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17" w:rsidRPr="00301C17" w:rsidRDefault="00301C17" w:rsidP="00301C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1C17">
        <w:rPr>
          <w:rFonts w:ascii="Times New Roman" w:eastAsia="Times New Roman" w:hAnsi="Times New Roman" w:cs="Times New Roman"/>
          <w:b/>
          <w:bCs/>
          <w:kern w:val="36"/>
          <w:sz w:val="48"/>
          <w:szCs w:val="48"/>
        </w:rPr>
        <w:t xml:space="preserve">Протокол заседания №13 от 05.04.2012 </w:t>
      </w:r>
    </w:p>
    <w:p w:rsidR="00301C17" w:rsidRPr="00301C17" w:rsidRDefault="00301C17" w:rsidP="00301C17">
      <w:pPr>
        <w:spacing w:before="100" w:beforeAutospacing="1" w:after="100" w:afterAutospacing="1" w:line="240" w:lineRule="auto"/>
        <w:jc w:val="center"/>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ПРОТОКОЛ №13</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05 апреля 2012г.                                                                                              г. Барнаул</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119"/>
        <w:gridCol w:w="6236"/>
      </w:tblGrid>
      <w:tr w:rsidR="00301C17" w:rsidRPr="00301C17" w:rsidTr="00301C17">
        <w:trPr>
          <w:tblCellSpacing w:w="0" w:type="dxa"/>
        </w:trPr>
        <w:tc>
          <w:tcPr>
            <w:tcW w:w="3165" w:type="dxa"/>
            <w:vAlign w:val="center"/>
            <w:hideMark/>
          </w:tcPr>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Сопредседатель</w:t>
            </w:r>
          </w:p>
        </w:tc>
        <w:tc>
          <w:tcPr>
            <w:tcW w:w="6390" w:type="dxa"/>
            <w:vAlign w:val="center"/>
            <w:hideMark/>
          </w:tcPr>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Чесноков Б.А., президент Алтайской торгово-промышленной палаты</w:t>
            </w:r>
          </w:p>
        </w:tc>
      </w:tr>
      <w:tr w:rsidR="00301C17" w:rsidRPr="00301C17" w:rsidTr="00301C17">
        <w:trPr>
          <w:tblCellSpacing w:w="0" w:type="dxa"/>
        </w:trPr>
        <w:tc>
          <w:tcPr>
            <w:tcW w:w="3165" w:type="dxa"/>
            <w:vAlign w:val="center"/>
            <w:hideMark/>
          </w:tcPr>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Секретарь</w:t>
            </w:r>
          </w:p>
        </w:tc>
        <w:tc>
          <w:tcPr>
            <w:tcW w:w="6390" w:type="dxa"/>
            <w:vAlign w:val="center"/>
            <w:hideMark/>
          </w:tcPr>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Смирнова Л.И., заместитель руководителя управления ФАС по Алтайскому краю</w:t>
            </w:r>
          </w:p>
        </w:tc>
      </w:tr>
    </w:tbl>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На заседании присутствовали: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u w:val="single"/>
        </w:rPr>
        <w:t>Члены Совета: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Ряполов Ю.С.,</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Госьков Е.С.</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u w:val="single"/>
        </w:rPr>
        <w:t>Приглашенные: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Знаменщиков Д.В. – главный специалист-эксперт Алтайского краевого УФАС России;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Неудахина Е.Н. – специалист по проектам департамента партнерских отношений Алтайской ТПП;</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Шенцева Е.Н. – специалист по связям с общественностью департамента партнерских отношений Алтайской ТПП.</w:t>
      </w:r>
    </w:p>
    <w:p w:rsidR="00301C17" w:rsidRPr="00301C17" w:rsidRDefault="00301C17" w:rsidP="00301C17">
      <w:pPr>
        <w:spacing w:before="100" w:beforeAutospacing="1" w:after="100" w:afterAutospacing="1" w:line="240" w:lineRule="auto"/>
        <w:jc w:val="center"/>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Повестка дня:</w:t>
      </w:r>
    </w:p>
    <w:p w:rsidR="00301C17" w:rsidRPr="00301C17" w:rsidRDefault="00301C17" w:rsidP="00301C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Результаты работы управления Федеральной антимонопольной службы по Алтайскому краю за 2011 год (докладчик: Смирнова Л.И., заместитель руководителя Алтайского краевого УФАС России)</w:t>
      </w:r>
    </w:p>
    <w:p w:rsidR="00301C17" w:rsidRPr="00301C17" w:rsidRDefault="00301C17" w:rsidP="00301C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О применении управлением Федеральной антимонопольной службы по Алтайскому краю предупреждений и предостережений, предусмотренных третьим антимонопольным пакетом (докладчик: Знаменщиков Д.В., главный специалист-эксперт Алтайского краевого УФАС России);</w:t>
      </w:r>
    </w:p>
    <w:p w:rsidR="00301C17" w:rsidRPr="00301C17" w:rsidRDefault="00301C17" w:rsidP="00301C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Разное:</w:t>
      </w:r>
    </w:p>
    <w:p w:rsidR="00301C17" w:rsidRPr="00301C17" w:rsidRDefault="00301C17" w:rsidP="00301C17">
      <w:pPr>
        <w:spacing w:before="100" w:beforeAutospacing="1" w:after="100" w:afterAutospacing="1" w:line="240" w:lineRule="auto"/>
        <w:ind w:left="720"/>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а) обсуждение предложений членов Общественно-консультативного совета по плану работы Совета на первое полугодие 2012 года;</w:t>
      </w:r>
    </w:p>
    <w:p w:rsidR="00301C17" w:rsidRPr="00301C17" w:rsidRDefault="00301C17" w:rsidP="00301C17">
      <w:pPr>
        <w:spacing w:before="100" w:beforeAutospacing="1" w:after="100" w:afterAutospacing="1" w:line="240" w:lineRule="auto"/>
        <w:ind w:left="720"/>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б) о составе Общественно-консультативного совета при управлении Федеральной антимонопольной службы по Алтайскому краю.</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Вступительное слово сопредседателя ОКС при УФАС по Алтайскому краю Чеснокова Б.А.: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lastRenderedPageBreak/>
        <w:t>Уважаемые коллеги!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Сегодня мы собрались, чтобы обсудить три вопроса, включенные в повестку. Это результаты работы управления Федеральной антимонопольной службы по Алтайскому краю за 2011 год, вопрос о применении управлением Федеральной антимонопольной службы по Алтайскому краю предупреждений и предостережений и блок вопросов в «разном». Сегодня на заседании присутствуют четыре члена Совета – по регламенту, мы можем работать, если собирается не менее 50% состава ОКС, а всего у нас в Совете 8 человек, так что кворум имеется. Что ж, давайте приступим к работе.</w:t>
      </w:r>
    </w:p>
    <w:p w:rsidR="00301C17" w:rsidRPr="00301C17" w:rsidRDefault="00301C17" w:rsidP="00301C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 xml:space="preserve">Результаты работы управления Федеральной антимонопольной службы по Алтайскому краю за 2011 год </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СЛУШАЛИ: Смирнову Л.И., заместителя руководителя Алтайского краевого УФАС России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В 2011 году в Алтайское краевое УФАС России поступило 505 (495 – в 2010 году) заявлений по признакам нарушения антимонопольного законодательства. В целом в прошлом году сохранилась тенденция: наиболее распространенным нарушением антимонопольного законодательства было злоупотребление доминирующим положением (ст.10). По признакам нарушения этой статьи закона Алтайским краевым УФАС России было возбуждено и рассмотрено 54 дела. В части контроля соблюдения ст.11 Закона «О защите конкуренции» (запрет на соглашения и согласованные действия) специалисты УФАС рассматривали дела, связанные с установлением и поддержанием цен на розничном рынке ГСМ, а также в связи с уклонением от поставок топлива на оптовом рынке ГСМ.</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Также в 2011 году специалисты УФАС пресекали нарушение ст.14 Закона «О защите конкуренции» (запрет на недобросовестную конкуренцию). Факты нарушения этой части законодательства были выявлены на товарных рынках автобусных перевозок, производства пищевой продукции, деятельности по созданию и использованию баз данных и информационных ресурсов, рекламной деятельности, а также на рынке печатных СМИ.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Контроль соблюдения закона о размещении заказов:</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В 2011 году в УФАС по Алтайскому краю поступило 314 жалоб на действия (бездействия) заказчиков, уполномоченных органов, конкурсных, аукционных или котировочных комиссий при размещении заказа для государственных и муниципальных нужд. 65  жалобы были признаны обоснованными, в том числе частично. По результатам рассмотрения жалоб участников размещения заказа, государственным и муниципальным заказчикам выдано 71 предписание.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В управление ФАС по Алтайскому краю за 2011 год с заявлениями о включении сведений в реестр недобросовестных поставщиков о недобросовестных поставщиках обратились 29 государственных и муниципальных заказчиков. В результате оценки и анализа представленных сведений, а также проведения заседаний Комиссии управления приняты решения о включении в реестр 18 поставщиков.</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Контроль соблюдения рекламного законодательства: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lastRenderedPageBreak/>
        <w:t>В 2011 году Алтайским краевым УФАС возбуждено 208 дел о нарушении рекламного законодательства, 74 дела об административных правонарушениях.</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Наибольшее количество нарушений связано с ненадлежащей рекламой медицинских услуг, медицинской техники, изделий медицинского назначения. Нарушения, в основном, связаны с отсутствием в рекламе предупреждений о наличии противопоказаний и необходимости консультации специалиста. Такие нарушения допускаются как лечебными учреждениями, так и косметологическими салонами, оказывающими медицинские услуги. Также было выявлено более 60 фактов, указывающих на нарушения закона в части запрета на распространение рекламы услуг, для оказания которых требуется получение специального разрешения (лицензии). Большая часть данных нарушений допускается салонами красоты, рекламирующими косметологические услуги в отсутствии лицензии на медицинскую деятельность.</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Отдельная тема – реклама средств (бальзамов, медовых настоек, взваров, грибов, различных пищевых продуктов – начиная от каш и заканчивая водой), которая содержит недостоверную информацию о рекламируемых товарах, когда пищевые продукты или БАДы преподносятся как чудодейственные лекарственные средства, хотя на самом деле такими не являются. Ответственность за такое нарушение несет рекламодатель, и очень часто - рекламораспространители – печатные СМИ.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ОБСУЖДЕНИЕ: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Ю.С. Ряполов: Людмила Ивановна, в реестр недобросовестных поставщиков включаются и местные, и «чужие» компании – все вместе?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Л.И. Смирнова: Да, все вместе.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Ю.С. Ряполов: А нельзя ли посмотреть этих поставщиков раздельно, в зависимости от географии их нахождения? Эта информация была бы очень полезна для наших предпринимателей.</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Л.И. Смирнова: Конечно, можно! Мы подготовим для вас такой анализ и представим его на следующем заседании Совета.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Б.А. Чесноков: Людмила Ивановна, в печатных СМИ часто можно видеть уточнение о том, что редакция не несет ответственности за содержание рекламы. Но, получается, по Закону «О рекламе» рекламораспространители – СМИ - также несут ответственность?</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Л.И. Смирнова: Да, совершенно верно.</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Б.А. Чесноков: То есть, в редакциях СМИ должны быть специалисты, юристы, которые знают это законодательство и следят за тем, чтобы содержание публикуемой рекламы не противоречило нормам права?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Л.И. Смирнова: Да.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Ю.С. Ряполов: Людмила Ивановна, много ли поступает жалоб на БГЭС и Барнаульский водоканал? Особенно интересует ситуация с недоборами и переборами. Может ли УФАС помочь в этих случаях?</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lastRenderedPageBreak/>
        <w:t>Л.И. Смирнова: Жалоб много, эти компании – одни из лидеров, на кого жалуются и юридические, и физические лица. Мы можем помочь на этапе, когда монополисты навязывают невыгодные договорные условия, в том числе по недоборам и переборам ресурсов. Если договор еще не заключен или к нему имеется протокол разногласий и протокол согласований, в котором невыгодные условия остаются, мы можем обязать эти компании исключить эти пункты в договорах. Но если договор уже подписан без всяких протоколов разногласий, изменить ситуацию можно только в судебном порядке.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Б.А. Чесноков: Таким образом, мы видим, что обращение в УФАС на определенном этапе – эффективный способ решения проблем во внесудебном порядке. Это получается быстрее и проще, чем обращаться в суд.</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РЕШИЛИ: Принять информацию к сведению.</w:t>
      </w:r>
    </w:p>
    <w:p w:rsidR="00301C17" w:rsidRPr="00301C17" w:rsidRDefault="00301C17" w:rsidP="00301C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 xml:space="preserve">О применении управлением Федеральной антимонопольной службы по Алтайскому краю предупреждений и предостережений, предусмотренных третьим антимонопольным пакетом </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СЛУШАЛИ: Знаменщикова Д.В., главного специалиста-эксперта Алтайского краевого УФАС России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Федеральным законом от 06 декабря 2011 года №401-ФЗ внесены изменения в действующий Федеральный закон «О защите конкуренции».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Предостережения о недопущении</w:t>
      </w:r>
      <w:r w:rsidRPr="00301C17">
        <w:rPr>
          <w:rFonts w:ascii="Times New Roman" w:eastAsia="Times New Roman" w:hAnsi="Times New Roman" w:cs="Times New Roman"/>
          <w:sz w:val="24"/>
          <w:szCs w:val="24"/>
        </w:rPr>
        <w:t xml:space="preserve"> нарушения антимонопольного законодательства - ст.25.7</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Выдается в  целях предупреждения нарушения антимонопольного законодательства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Предупреждения о прекращении</w:t>
      </w:r>
      <w:r w:rsidRPr="00301C17">
        <w:rPr>
          <w:rFonts w:ascii="Times New Roman" w:eastAsia="Times New Roman" w:hAnsi="Times New Roman" w:cs="Times New Roman"/>
          <w:sz w:val="24"/>
          <w:szCs w:val="24"/>
        </w:rPr>
        <w:t xml:space="preserve"> нарушения антимонопольного законодательства - ст.39.1</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Выдается в целях пресечения действий (бездействия), которые приводят или могут привести к недопущению, ограничению конкуренции.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Предупреждение выдается хозяйствующему субъекту, занимающему доминирующее положение, в случае выявления признаков нарушения пунктов 3 и 5 части 1 статьи 10 (в случаях, когда контрагенту навязываются условия договора, невыгодные для него или не относящиеся к предмету договора, а также когда следует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Возбуждение дела без вынесения предупреждения и до завершения срока его выполнения не допускается.</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lastRenderedPageBreak/>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ОБСУЖДЕНИЕ: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Л.И. Смирнова: В настоящее время нами уже выдано одно предостережение и три предупреждения.</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Ю.С. Ряполов: Это очень интересная информация. Держите нас в курсе этой работы, хорошо? Нам нужен прецедент!</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РЕШИЛИ: принять информацию к сведению</w:t>
      </w:r>
    </w:p>
    <w:p w:rsidR="00301C17" w:rsidRPr="00301C17" w:rsidRDefault="00301C17" w:rsidP="00301C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b/>
          <w:bCs/>
          <w:sz w:val="24"/>
          <w:szCs w:val="24"/>
        </w:rPr>
        <w:t>Разное (обсуждение предложений членов Общественно-консультативного совета по плану работы Совета на первое полугодие 2012 года; о составе Общественно-консультативного совета при управлении Федеральной антимонопольной службы по Алтайскому краю):</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СЛУШАЛИ: Смирнову Л.И., заместителя руководителя Алтайского краевого УФАС России</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Коллеги, что касается плана работы Совета, то мы по-прежнему приветствуем ваши инициативы, вопросы, разрешение которых с нашей помощью для вас важно. Со своей стороны могу предложить тему, которая может заинтересовать сообщества, которые вы представляете. Например, мы могли бы представлять на заседаниях Совета обзоры различных товарных и финансовых рынков. Думаю, это было бы интересно и полезно для вас.</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Что касается состава Общественно-консультативного Совета, то в управление обратилась член ОКС Галина Тимошенко и сообщила, что поскольку она больше не представляет никакой общественной структуры, она не может участвовать в работе Совета. Поэтому она попросила Совет исключить ее из его рядов.</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Также на имя руководителя УФАС Степана Поспелова поступил документ из АКРО ООО «Деловая Россия» - это объединение предпринимателей просит включить в состав Совета председателя этой организации Юрия Матвейко. </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ОБСУЖДЕНИЕ:</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Ю.С. Ряполов: По поводу плана работы хотел бы сказать, что для наших предпринимателей по-прежнему очень актуален вопрос взаимоотношений с энергоснабжающими организациями. Если можно, этот бы вопрос рассмотреть на одном из заседаний Совета.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lastRenderedPageBreak/>
        <w:t>Л.И. Смирнова: Хорошо, давайте по нашей устоявшейся практике: после сегодняшнего совещания вы в течение нескольких дней – недели подаете нам письменные предложения по включению ваших вопросов в повестку ОКС.</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Б.А. Чесноков: Давайте примем решение по составу Совета. Людмила Ивановна, у нас же здесь особая процедура?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Л.И. Смирнова: Совет рекомендует включить или исключить из состава ОКС каких-либо людей. С учетом этой рекомендации мы готовим документы в центральный аппарат, и уже Приказом ФАС России утверждается новый состав Совета.</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Б.А. Чесноков: Хорошо, голосуем. Итак, кто за то, чтобы рекомендовать исключить из состава ОКС Галину Тимошенко и включить Юрия Матвейко? Кто «против»? Кто «воздержался»? Принято единогласно!</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РЕШИЛИ: Принять информацию к сведению.</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Сопредседатель                                                                               Б.А. Чесноков</w:t>
      </w:r>
    </w:p>
    <w:p w:rsidR="00301C17" w:rsidRPr="00301C17" w:rsidRDefault="00301C17" w:rsidP="00301C17">
      <w:pPr>
        <w:spacing w:before="100" w:beforeAutospacing="1" w:after="100" w:afterAutospacing="1" w:line="240" w:lineRule="auto"/>
        <w:rPr>
          <w:rFonts w:ascii="Times New Roman" w:eastAsia="Times New Roman" w:hAnsi="Times New Roman" w:cs="Times New Roman"/>
          <w:sz w:val="24"/>
          <w:szCs w:val="24"/>
        </w:rPr>
      </w:pPr>
      <w:r w:rsidRPr="00301C17">
        <w:rPr>
          <w:rFonts w:ascii="Times New Roman" w:eastAsia="Times New Roman" w:hAnsi="Times New Roman" w:cs="Times New Roman"/>
          <w:sz w:val="24"/>
          <w:szCs w:val="24"/>
        </w:rPr>
        <w:t>Секретарь                                                                                         Л.И. Смирнова</w:t>
      </w:r>
    </w:p>
    <w:p w:rsidR="00796212" w:rsidRDefault="00796212"/>
    <w:sectPr w:rsidR="0079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E61"/>
    <w:multiLevelType w:val="multilevel"/>
    <w:tmpl w:val="9EC8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A01F51"/>
    <w:multiLevelType w:val="multilevel"/>
    <w:tmpl w:val="44AA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FF71D4"/>
    <w:multiLevelType w:val="multilevel"/>
    <w:tmpl w:val="AC96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496FFF"/>
    <w:multiLevelType w:val="multilevel"/>
    <w:tmpl w:val="B0A6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lvlOverride w:ilvl="0">
      <w:startOverride w:val="2"/>
    </w:lvlOverride>
  </w:num>
  <w:num w:numId="4">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1C17"/>
    <w:rsid w:val="00301C17"/>
    <w:rsid w:val="0079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C17"/>
    <w:rPr>
      <w:rFonts w:ascii="Times New Roman" w:eastAsia="Times New Roman" w:hAnsi="Times New Roman" w:cs="Times New Roman"/>
      <w:b/>
      <w:bCs/>
      <w:kern w:val="36"/>
      <w:sz w:val="48"/>
      <w:szCs w:val="48"/>
    </w:rPr>
  </w:style>
  <w:style w:type="paragraph" w:styleId="a3">
    <w:name w:val="Normal (Web)"/>
    <w:basedOn w:val="a"/>
    <w:uiPriority w:val="99"/>
    <w:unhideWhenUsed/>
    <w:rsid w:val="00301C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1C17"/>
    <w:rPr>
      <w:b/>
      <w:bCs/>
    </w:rPr>
  </w:style>
</w:styles>
</file>

<file path=word/webSettings.xml><?xml version="1.0" encoding="utf-8"?>
<w:webSettings xmlns:r="http://schemas.openxmlformats.org/officeDocument/2006/relationships" xmlns:w="http://schemas.openxmlformats.org/wordprocessingml/2006/main">
  <w:divs>
    <w:div w:id="1124498182">
      <w:bodyDiv w:val="1"/>
      <w:marLeft w:val="0"/>
      <w:marRight w:val="0"/>
      <w:marTop w:val="0"/>
      <w:marBottom w:val="0"/>
      <w:divBdr>
        <w:top w:val="none" w:sz="0" w:space="0" w:color="auto"/>
        <w:left w:val="none" w:sz="0" w:space="0" w:color="auto"/>
        <w:bottom w:val="none" w:sz="0" w:space="0" w:color="auto"/>
        <w:right w:val="none" w:sz="0" w:space="0" w:color="auto"/>
      </w:divBdr>
      <w:divsChild>
        <w:div w:id="1579748975">
          <w:marLeft w:val="0"/>
          <w:marRight w:val="0"/>
          <w:marTop w:val="0"/>
          <w:marBottom w:val="0"/>
          <w:divBdr>
            <w:top w:val="none" w:sz="0" w:space="0" w:color="auto"/>
            <w:left w:val="none" w:sz="0" w:space="0" w:color="auto"/>
            <w:bottom w:val="none" w:sz="0" w:space="0" w:color="auto"/>
            <w:right w:val="none" w:sz="0" w:space="0" w:color="auto"/>
          </w:divBdr>
          <w:divsChild>
            <w:div w:id="1462193136">
              <w:marLeft w:val="0"/>
              <w:marRight w:val="0"/>
              <w:marTop w:val="0"/>
              <w:marBottom w:val="0"/>
              <w:divBdr>
                <w:top w:val="none" w:sz="0" w:space="0" w:color="auto"/>
                <w:left w:val="none" w:sz="0" w:space="0" w:color="auto"/>
                <w:bottom w:val="none" w:sz="0" w:space="0" w:color="auto"/>
                <w:right w:val="none" w:sz="0" w:space="0" w:color="auto"/>
              </w:divBdr>
              <w:divsChild>
                <w:div w:id="1376857674">
                  <w:marLeft w:val="0"/>
                  <w:marRight w:val="0"/>
                  <w:marTop w:val="0"/>
                  <w:marBottom w:val="0"/>
                  <w:divBdr>
                    <w:top w:val="none" w:sz="0" w:space="0" w:color="auto"/>
                    <w:left w:val="none" w:sz="0" w:space="0" w:color="auto"/>
                    <w:bottom w:val="none" w:sz="0" w:space="0" w:color="auto"/>
                    <w:right w:val="none" w:sz="0" w:space="0" w:color="auto"/>
                  </w:divBdr>
                  <w:divsChild>
                    <w:div w:id="711686558">
                      <w:marLeft w:val="0"/>
                      <w:marRight w:val="0"/>
                      <w:marTop w:val="0"/>
                      <w:marBottom w:val="0"/>
                      <w:divBdr>
                        <w:top w:val="none" w:sz="0" w:space="0" w:color="auto"/>
                        <w:left w:val="none" w:sz="0" w:space="0" w:color="auto"/>
                        <w:bottom w:val="none" w:sz="0" w:space="0" w:color="auto"/>
                        <w:right w:val="none" w:sz="0" w:space="0" w:color="auto"/>
                      </w:divBdr>
                      <w:divsChild>
                        <w:div w:id="1027827577">
                          <w:marLeft w:val="0"/>
                          <w:marRight w:val="0"/>
                          <w:marTop w:val="0"/>
                          <w:marBottom w:val="0"/>
                          <w:divBdr>
                            <w:top w:val="none" w:sz="0" w:space="0" w:color="auto"/>
                            <w:left w:val="none" w:sz="0" w:space="0" w:color="auto"/>
                            <w:bottom w:val="none" w:sz="0" w:space="0" w:color="auto"/>
                            <w:right w:val="none" w:sz="0" w:space="0" w:color="auto"/>
                          </w:divBdr>
                          <w:divsChild>
                            <w:div w:id="2074615925">
                              <w:marLeft w:val="0"/>
                              <w:marRight w:val="0"/>
                              <w:marTop w:val="0"/>
                              <w:marBottom w:val="0"/>
                              <w:divBdr>
                                <w:top w:val="none" w:sz="0" w:space="0" w:color="auto"/>
                                <w:left w:val="none" w:sz="0" w:space="0" w:color="auto"/>
                                <w:bottom w:val="none" w:sz="0" w:space="0" w:color="auto"/>
                                <w:right w:val="none" w:sz="0" w:space="0" w:color="auto"/>
                              </w:divBdr>
                              <w:divsChild>
                                <w:div w:id="681475397">
                                  <w:marLeft w:val="0"/>
                                  <w:marRight w:val="0"/>
                                  <w:marTop w:val="0"/>
                                  <w:marBottom w:val="0"/>
                                  <w:divBdr>
                                    <w:top w:val="none" w:sz="0" w:space="0" w:color="auto"/>
                                    <w:left w:val="none" w:sz="0" w:space="0" w:color="auto"/>
                                    <w:bottom w:val="none" w:sz="0" w:space="0" w:color="auto"/>
                                    <w:right w:val="none" w:sz="0" w:space="0" w:color="auto"/>
                                  </w:divBdr>
                                  <w:divsChild>
                                    <w:div w:id="361639837">
                                      <w:marLeft w:val="0"/>
                                      <w:marRight w:val="0"/>
                                      <w:marTop w:val="0"/>
                                      <w:marBottom w:val="0"/>
                                      <w:divBdr>
                                        <w:top w:val="none" w:sz="0" w:space="0" w:color="auto"/>
                                        <w:left w:val="none" w:sz="0" w:space="0" w:color="auto"/>
                                        <w:bottom w:val="none" w:sz="0" w:space="0" w:color="auto"/>
                                        <w:right w:val="none" w:sz="0" w:space="0" w:color="auto"/>
                                      </w:divBdr>
                                      <w:divsChild>
                                        <w:div w:id="1113671806">
                                          <w:marLeft w:val="0"/>
                                          <w:marRight w:val="0"/>
                                          <w:marTop w:val="0"/>
                                          <w:marBottom w:val="0"/>
                                          <w:divBdr>
                                            <w:top w:val="none" w:sz="0" w:space="0" w:color="auto"/>
                                            <w:left w:val="none" w:sz="0" w:space="0" w:color="auto"/>
                                            <w:bottom w:val="none" w:sz="0" w:space="0" w:color="auto"/>
                                            <w:right w:val="none" w:sz="0" w:space="0" w:color="auto"/>
                                          </w:divBdr>
                                          <w:divsChild>
                                            <w:div w:id="1666543569">
                                              <w:marLeft w:val="0"/>
                                              <w:marRight w:val="0"/>
                                              <w:marTop w:val="0"/>
                                              <w:marBottom w:val="0"/>
                                              <w:divBdr>
                                                <w:top w:val="none" w:sz="0" w:space="0" w:color="auto"/>
                                                <w:left w:val="none" w:sz="0" w:space="0" w:color="auto"/>
                                                <w:bottom w:val="none" w:sz="0" w:space="0" w:color="auto"/>
                                                <w:right w:val="none" w:sz="0" w:space="0" w:color="auto"/>
                                              </w:divBdr>
                                              <w:divsChild>
                                                <w:div w:id="9463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10619</Characters>
  <Application>Microsoft Office Word</Application>
  <DocSecurity>0</DocSecurity>
  <Lines>88</Lines>
  <Paragraphs>24</Paragraphs>
  <ScaleCrop>false</ScaleCrop>
  <Company>Microsoft</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2012-12-16T09:32:00Z</dcterms:created>
  <dcterms:modified xsi:type="dcterms:W3CDTF">2012-12-16T09:32:00Z</dcterms:modified>
</cp:coreProperties>
</file>