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D" w:rsidRPr="00C4119D" w:rsidRDefault="00C4119D" w:rsidP="00C4119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C4119D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C4119D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C41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19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4119D">
        <w:rPr>
          <w:rFonts w:ascii="Times New Roman" w:hAnsi="Times New Roman"/>
          <w:sz w:val="28"/>
          <w:szCs w:val="28"/>
        </w:rPr>
        <w:t xml:space="preserve"> в органах власти</w:t>
      </w:r>
      <w:bookmarkStart w:id="0" w:name="_GoBack"/>
      <w:bookmarkEnd w:id="0"/>
    </w:p>
    <w:p w:rsidR="00C4119D" w:rsidRDefault="00C4119D" w:rsidP="00C4119D">
      <w:pPr>
        <w:spacing w:after="0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0F29D8">
        <w:rPr>
          <w:rFonts w:ascii="Times New Roman" w:hAnsi="Times New Roman"/>
          <w:sz w:val="28"/>
          <w:szCs w:val="28"/>
          <w:u w:val="single"/>
        </w:rPr>
        <w:t>Перечень определяющих документов: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Указ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0F29D8" w:rsidRPr="000F29D8" w:rsidRDefault="000F29D8" w:rsidP="000F29D8">
      <w:pPr>
        <w:pStyle w:val="a3"/>
        <w:ind w:left="709" w:hanging="709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Распоряжение Правительства РФ от 18 октября 2018 г. № 2258-р.</w:t>
      </w:r>
    </w:p>
    <w:p w:rsidR="000F29D8" w:rsidRPr="000F29D8" w:rsidRDefault="000F29D8" w:rsidP="000F29D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Приказ Федеральной антимонопольной службы от 27 ноября 2018 г. № 1646/18 «О системе внутреннего обеспечения соответствия требованиям антимонопольного законодательства в ФАС России (антимонопольном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)».</w:t>
      </w:r>
    </w:p>
    <w:p w:rsidR="000F29D8" w:rsidRPr="000F29D8" w:rsidRDefault="000F29D8" w:rsidP="000F29D8">
      <w:pPr>
        <w:pStyle w:val="a3"/>
        <w:ind w:left="709" w:hanging="709"/>
        <w:rPr>
          <w:sz w:val="28"/>
          <w:szCs w:val="28"/>
        </w:rPr>
      </w:pPr>
    </w:p>
    <w:p w:rsidR="000F29D8" w:rsidRPr="000F29D8" w:rsidRDefault="000F29D8" w:rsidP="000F29D8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Поручение руководителя ФАС России от 19.12.2018 № 01-047-РП/пр.</w:t>
      </w:r>
    </w:p>
    <w:p w:rsidR="000F29D8" w:rsidRPr="000F29D8" w:rsidRDefault="000F29D8" w:rsidP="000F29D8">
      <w:pPr>
        <w:pStyle w:val="a3"/>
        <w:rPr>
          <w:sz w:val="28"/>
          <w:szCs w:val="28"/>
        </w:rPr>
      </w:pPr>
    </w:p>
    <w:p w:rsidR="000F29D8" w:rsidRPr="000F29D8" w:rsidRDefault="000F29D8" w:rsidP="000F29D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F29D8">
        <w:rPr>
          <w:rFonts w:ascii="Times New Roman" w:hAnsi="Times New Roman"/>
          <w:sz w:val="28"/>
          <w:szCs w:val="28"/>
          <w:u w:val="single"/>
        </w:rPr>
        <w:t>Указ Президента РФ от 21 декабря 2017 г. № 618 «Об основных направлениях государственной политики по развитию конкуренции».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Ключевой показатель Национального плана развития конкуренции: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0F29D8" w:rsidRPr="000F29D8" w:rsidRDefault="000F29D8" w:rsidP="000F29D8">
      <w:pPr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Основополагающие </w:t>
      </w:r>
      <w:r w:rsidRPr="000F29D8">
        <w:rPr>
          <w:rFonts w:ascii="Times New Roman" w:hAnsi="Times New Roman"/>
          <w:b/>
          <w:sz w:val="28"/>
          <w:szCs w:val="28"/>
        </w:rPr>
        <w:t xml:space="preserve">принципы государственной политики по развитию конкуренции, </w:t>
      </w:r>
      <w:r w:rsidRPr="000F29D8">
        <w:rPr>
          <w:rFonts w:ascii="Times New Roman" w:hAnsi="Times New Roman"/>
          <w:sz w:val="28"/>
          <w:szCs w:val="28"/>
        </w:rPr>
        <w:t xml:space="preserve">которыми необходимо руководствоваться при внедрении </w:t>
      </w:r>
      <w:proofErr w:type="gramStart"/>
      <w:r w:rsidRPr="000F29D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- открытость антимонопольной политики;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-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0F29D8" w:rsidRPr="000F29D8" w:rsidRDefault="000F29D8" w:rsidP="000F29D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- измеримость результатов государственной политики по развитию конкуренции.</w:t>
      </w:r>
    </w:p>
    <w:p w:rsidR="000F29D8" w:rsidRPr="000F29D8" w:rsidRDefault="000F29D8" w:rsidP="000F29D8">
      <w:pPr>
        <w:spacing w:before="120"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29D8">
        <w:rPr>
          <w:rFonts w:ascii="Times New Roman" w:hAnsi="Times New Roman"/>
          <w:sz w:val="28"/>
          <w:szCs w:val="28"/>
          <w:u w:val="single"/>
        </w:rPr>
        <w:t>В целях реализации основных направлений государственной политики по развитию конкуренции Указом № 618 поручено: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Правительству Российской Федерации: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- «принять меры, направленные на создание и организацию системы внутреннего обеспечения соответствия требованиям антимонопольного </w:t>
      </w:r>
      <w:r w:rsidRPr="000F29D8">
        <w:rPr>
          <w:rFonts w:ascii="Times New Roman" w:hAnsi="Times New Roman"/>
          <w:sz w:val="28"/>
          <w:szCs w:val="28"/>
        </w:rPr>
        <w:lastRenderedPageBreak/>
        <w:t>законодательства деятельности федеральных органов исполнительной власти»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Срок до 1 марта 2019 года.</w:t>
      </w:r>
    </w:p>
    <w:p w:rsidR="000F29D8" w:rsidRPr="000F29D8" w:rsidRDefault="000F29D8" w:rsidP="000F29D8">
      <w:pPr>
        <w:spacing w:before="12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- принять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 w:rsidRPr="000F29D8">
        <w:rPr>
          <w:rFonts w:ascii="Times New Roman" w:hAnsi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0F29D8">
        <w:rPr>
          <w:rFonts w:ascii="Times New Roman" w:hAnsi="Times New Roman"/>
          <w:sz w:val="28"/>
          <w:szCs w:val="28"/>
        </w:rPr>
        <w:t>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Срок до 1 марта 2019 г.</w:t>
      </w:r>
    </w:p>
    <w:p w:rsidR="000F29D8" w:rsidRPr="000F29D8" w:rsidRDefault="000F29D8" w:rsidP="000F29D8">
      <w:pPr>
        <w:spacing w:before="12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Органам местного самоуправления рекомендовано: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- активизировать работу по развитию конкуренции в муниципальных образованиях;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- обеспечить в своей деятельности приоритет целей и задач по развитию конкуренции на товарных рынках.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Распоряжением Правительства РФ от 18 октября 2018 г. № 2258-р</w:t>
      </w:r>
      <w:r w:rsidRPr="000F29D8">
        <w:rPr>
          <w:rFonts w:ascii="Times New Roman" w:hAnsi="Times New Roman"/>
          <w:sz w:val="28"/>
          <w:szCs w:val="28"/>
        </w:rPr>
        <w:t xml:space="preserve">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рекомендовано руководствоваться методическими рекомендациями (пункт 2 распоряжения Правительства РФ).</w:t>
      </w:r>
    </w:p>
    <w:p w:rsidR="000F29D8" w:rsidRPr="000F29D8" w:rsidRDefault="000F29D8" w:rsidP="000F29D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29D8" w:rsidRPr="000F29D8" w:rsidRDefault="000F29D8" w:rsidP="000F29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Цели </w:t>
      </w:r>
      <w:proofErr w:type="gramStart"/>
      <w:r w:rsidRPr="000F29D8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F29D8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0F29D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Повышение уровня правовой культуры в органах власти</w:t>
      </w:r>
    </w:p>
    <w:p w:rsidR="000F29D8" w:rsidRDefault="000F29D8" w:rsidP="000F29D8">
      <w:pPr>
        <w:pStyle w:val="a3"/>
        <w:numPr>
          <w:ilvl w:val="1"/>
          <w:numId w:val="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Сокращение количества нарушений</w:t>
      </w:r>
    </w:p>
    <w:p w:rsidR="000F29D8" w:rsidRPr="000F29D8" w:rsidRDefault="000F29D8" w:rsidP="000F29D8">
      <w:pPr>
        <w:spacing w:line="360" w:lineRule="auto"/>
        <w:jc w:val="both"/>
        <w:rPr>
          <w:sz w:val="28"/>
          <w:szCs w:val="28"/>
        </w:rPr>
      </w:pPr>
    </w:p>
    <w:p w:rsidR="000F29D8" w:rsidRPr="000F29D8" w:rsidRDefault="000F29D8" w:rsidP="000F29D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29D8" w:rsidRPr="000F29D8" w:rsidRDefault="000F29D8" w:rsidP="000F29D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 Задачи </w:t>
      </w:r>
      <w:proofErr w:type="gramStart"/>
      <w:r w:rsidRPr="000F29D8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F29D8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0F29D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выявление рисков нарушения антимонопольного законодательства;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управление рисками нарушения антимонопольного законодательства;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proofErr w:type="gramStart"/>
      <w:r w:rsidRPr="000F29D8">
        <w:rPr>
          <w:sz w:val="28"/>
          <w:szCs w:val="28"/>
        </w:rPr>
        <w:t>контроль за</w:t>
      </w:r>
      <w:proofErr w:type="gramEnd"/>
      <w:r w:rsidRPr="000F29D8">
        <w:rPr>
          <w:sz w:val="28"/>
          <w:szCs w:val="28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0F29D8" w:rsidRPr="000F29D8" w:rsidRDefault="000F29D8" w:rsidP="000F29D8">
      <w:pPr>
        <w:pStyle w:val="a3"/>
        <w:numPr>
          <w:ilvl w:val="1"/>
          <w:numId w:val="3"/>
        </w:numPr>
        <w:spacing w:before="120" w:line="360" w:lineRule="auto"/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оценка эффективности функционирования в федеральном органе исполнительной власти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Принципы </w:t>
      </w:r>
      <w:proofErr w:type="gramStart"/>
      <w:r w:rsidRPr="000F29D8">
        <w:rPr>
          <w:rFonts w:ascii="Times New Roman" w:hAnsi="Times New Roman"/>
          <w:b/>
          <w:sz w:val="28"/>
          <w:szCs w:val="28"/>
          <w:u w:val="single"/>
        </w:rPr>
        <w:t>антимонопольного</w:t>
      </w:r>
      <w:proofErr w:type="gramEnd"/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F29D8">
        <w:rPr>
          <w:rFonts w:ascii="Times New Roman" w:hAnsi="Times New Roman"/>
          <w:b/>
          <w:sz w:val="28"/>
          <w:szCs w:val="28"/>
          <w:u w:val="single"/>
        </w:rPr>
        <w:t>комплаенса</w:t>
      </w:r>
      <w:proofErr w:type="spellEnd"/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F29D8" w:rsidRPr="000F29D8" w:rsidRDefault="000F29D8" w:rsidP="000F29D8">
      <w:pPr>
        <w:pStyle w:val="a3"/>
        <w:numPr>
          <w:ilvl w:val="1"/>
          <w:numId w:val="4"/>
        </w:numPr>
        <w:spacing w:after="120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a3"/>
        <w:numPr>
          <w:ilvl w:val="1"/>
          <w:numId w:val="4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:rsidR="000F29D8" w:rsidRPr="000F29D8" w:rsidRDefault="000F29D8" w:rsidP="000F29D8">
      <w:pPr>
        <w:pStyle w:val="a3"/>
        <w:numPr>
          <w:ilvl w:val="1"/>
          <w:numId w:val="4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a3"/>
        <w:numPr>
          <w:ilvl w:val="1"/>
          <w:numId w:val="4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 федеральном органе исполнительной власти;</w:t>
      </w:r>
    </w:p>
    <w:p w:rsidR="000F29D8" w:rsidRPr="000F29D8" w:rsidRDefault="000F29D8" w:rsidP="000F29D8">
      <w:pPr>
        <w:pStyle w:val="a3"/>
        <w:numPr>
          <w:ilvl w:val="1"/>
          <w:numId w:val="4"/>
        </w:numPr>
        <w:spacing w:before="120" w:after="120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совершенствование </w:t>
      </w:r>
      <w:proofErr w:type="gramStart"/>
      <w:r w:rsidRPr="000F29D8">
        <w:rPr>
          <w:sz w:val="28"/>
          <w:szCs w:val="28"/>
        </w:rPr>
        <w:t>антимонопольного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F29D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Термины:</w:t>
      </w: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F29D8">
        <w:rPr>
          <w:rFonts w:ascii="Times New Roman" w:hAnsi="Times New Roman"/>
          <w:b/>
          <w:sz w:val="28"/>
          <w:szCs w:val="28"/>
        </w:rPr>
        <w:t>антимонопольный</w:t>
      </w:r>
      <w:proofErr w:type="gramEnd"/>
      <w:r w:rsidRPr="000F29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9D8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b/>
          <w:sz w:val="28"/>
          <w:szCs w:val="28"/>
        </w:rPr>
        <w:t>»</w:t>
      </w:r>
      <w:r w:rsidRPr="000F29D8">
        <w:rPr>
          <w:rFonts w:ascii="Times New Roman" w:hAnsi="Times New Roman"/>
          <w:sz w:val="28"/>
          <w:szCs w:val="28"/>
        </w:rPr>
        <w:t xml:space="preserve"> – организация внутреннего обеспечения соответствия требованиям антимонопольного законодательства.</w:t>
      </w:r>
    </w:p>
    <w:p w:rsidR="000F29D8" w:rsidRPr="000F29D8" w:rsidRDefault="000F29D8" w:rsidP="000F2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 xml:space="preserve">«доклад об антимонопольном </w:t>
      </w:r>
      <w:proofErr w:type="spellStart"/>
      <w:r w:rsidRPr="000F29D8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  <w:r w:rsidRPr="000F29D8">
        <w:rPr>
          <w:rFonts w:ascii="Times New Roman" w:hAnsi="Times New Roman"/>
          <w:b/>
          <w:sz w:val="28"/>
          <w:szCs w:val="28"/>
        </w:rPr>
        <w:t xml:space="preserve">» </w:t>
      </w:r>
      <w:r w:rsidRPr="000F29D8">
        <w:rPr>
          <w:rFonts w:ascii="Times New Roman" w:hAnsi="Times New Roman"/>
          <w:sz w:val="28"/>
          <w:szCs w:val="28"/>
        </w:rPr>
        <w:t xml:space="preserve">– документ, содержащий информацию об организации в органе исполнительной власти </w:t>
      </w:r>
      <w:proofErr w:type="gramStart"/>
      <w:r w:rsidRPr="000F29D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 xml:space="preserve"> и о его функционировании;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«коллегиальный орган»</w:t>
      </w:r>
      <w:r w:rsidRPr="000F29D8">
        <w:rPr>
          <w:rFonts w:ascii="Times New Roman" w:hAnsi="Times New Roman"/>
          <w:sz w:val="28"/>
          <w:szCs w:val="28"/>
        </w:rPr>
        <w:t xml:space="preserve"> – совещательный орган, осуществляющий оценку эффективности функционирования антимонопольного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«риски нарушения антимонопольного законодательства»</w:t>
      </w:r>
      <w:r w:rsidRPr="000F29D8">
        <w:rPr>
          <w:rFonts w:ascii="Times New Roman" w:hAnsi="Times New Roman"/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«уполномоченное подразделение»</w:t>
      </w:r>
      <w:r w:rsidRPr="000F29D8">
        <w:rPr>
          <w:rFonts w:ascii="Times New Roman" w:hAnsi="Times New Roman"/>
          <w:sz w:val="28"/>
          <w:szCs w:val="28"/>
        </w:rPr>
        <w:t xml:space="preserve"> – подразделение органа исполнительной власти, осуществляющее внедрение антимонопольного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F29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его исполнением в органе исполнительной власти.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Правовой акт о </w:t>
      </w:r>
      <w:proofErr w:type="spellStart"/>
      <w:r w:rsidRPr="000F29D8">
        <w:rPr>
          <w:rFonts w:ascii="Times New Roman" w:hAnsi="Times New Roman"/>
          <w:b/>
          <w:sz w:val="28"/>
          <w:szCs w:val="28"/>
          <w:u w:val="single"/>
        </w:rPr>
        <w:t>комплаенсе</w:t>
      </w:r>
      <w:proofErr w:type="spellEnd"/>
      <w:r w:rsidRPr="000F29D8">
        <w:rPr>
          <w:rFonts w:ascii="Times New Roman" w:hAnsi="Times New Roman"/>
          <w:b/>
          <w:sz w:val="28"/>
          <w:szCs w:val="28"/>
          <w:u w:val="single"/>
        </w:rPr>
        <w:t xml:space="preserve"> должен содержать: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 </w:t>
      </w:r>
    </w:p>
    <w:p w:rsidR="000F29D8" w:rsidRPr="000F29D8" w:rsidRDefault="000F29D8" w:rsidP="000F29D8">
      <w:pPr>
        <w:pStyle w:val="a3"/>
        <w:numPr>
          <w:ilvl w:val="0"/>
          <w:numId w:val="5"/>
        </w:numPr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0F29D8" w:rsidRPr="000F29D8" w:rsidRDefault="000F29D8" w:rsidP="000F29D8">
      <w:pPr>
        <w:pStyle w:val="a3"/>
        <w:numPr>
          <w:ilvl w:val="0"/>
          <w:numId w:val="5"/>
        </w:numPr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0F29D8" w:rsidRPr="000F29D8" w:rsidRDefault="000F29D8" w:rsidP="000F29D8">
      <w:pPr>
        <w:pStyle w:val="a3"/>
        <w:numPr>
          <w:ilvl w:val="0"/>
          <w:numId w:val="5"/>
        </w:numPr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a3"/>
        <w:numPr>
          <w:ilvl w:val="0"/>
          <w:numId w:val="5"/>
        </w:numPr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меры, направленные на осуществление федеральным органом исполнительной власти </w:t>
      </w:r>
      <w:proofErr w:type="gramStart"/>
      <w:r w:rsidRPr="000F29D8">
        <w:rPr>
          <w:sz w:val="28"/>
          <w:szCs w:val="28"/>
        </w:rPr>
        <w:t>контроля за</w:t>
      </w:r>
      <w:proofErr w:type="gramEnd"/>
      <w:r w:rsidRPr="000F29D8">
        <w:rPr>
          <w:sz w:val="28"/>
          <w:szCs w:val="28"/>
        </w:rPr>
        <w:t xml:space="preserve"> функционированием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a3"/>
        <w:numPr>
          <w:ilvl w:val="0"/>
          <w:numId w:val="5"/>
        </w:numPr>
        <w:ind w:left="709" w:hanging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 федеральном органе исполнительной власти.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 Акт об антимонопольном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0F29D8">
        <w:rPr>
          <w:rFonts w:ascii="Times New Roman" w:hAnsi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0F29D8" w:rsidRPr="000F29D8" w:rsidRDefault="000F29D8" w:rsidP="000F2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Pr="000F29D8">
        <w:rPr>
          <w:rFonts w:ascii="Times New Roman" w:hAnsi="Times New Roman"/>
          <w:sz w:val="28"/>
          <w:szCs w:val="28"/>
        </w:rPr>
        <w:t>о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Уполномоченном подразделении (должностном лице), и о Коллегиальном органе</w:t>
      </w: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требования к порядку выявления и оценки рисков</w:t>
      </w: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порядок ознакомления служащих (работников)</w:t>
      </w: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порядок проведения обучения на регулярной основе служащих (работников) органа власти требованиям антимонопольного законодательства и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;</w:t>
      </w: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меры, направленные на осуществление органом власти </w:t>
      </w:r>
      <w:proofErr w:type="gramStart"/>
      <w:r w:rsidRPr="000F29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функционированием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;</w:t>
      </w:r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lastRenderedPageBreak/>
        <w:t xml:space="preserve">ключевые показатели эффективности реализации мероприятий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порядок оценки эффективности организации органом власти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</w:p>
    <w:p w:rsidR="000F29D8" w:rsidRPr="000F29D8" w:rsidRDefault="000F29D8" w:rsidP="000F29D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 xml:space="preserve">Организационная структура </w:t>
      </w:r>
      <w:proofErr w:type="gramStart"/>
      <w:r w:rsidRPr="000F29D8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0F29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9D8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b/>
          <w:sz w:val="28"/>
          <w:szCs w:val="28"/>
        </w:rPr>
        <w:t>:</w:t>
      </w:r>
    </w:p>
    <w:p w:rsidR="000F29D8" w:rsidRPr="000F29D8" w:rsidRDefault="000F29D8" w:rsidP="000F2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Коллегиальный орган</w:t>
      </w:r>
      <w:r w:rsidRPr="000F29D8">
        <w:rPr>
          <w:rFonts w:ascii="Times New Roman" w:hAnsi="Times New Roman"/>
          <w:sz w:val="28"/>
          <w:szCs w:val="28"/>
        </w:rPr>
        <w:t xml:space="preserve"> – оценка эффективности организации и функционирования антимонопольного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Руководитель ФОИВ</w:t>
      </w:r>
      <w:r w:rsidRPr="000F29D8">
        <w:rPr>
          <w:rFonts w:ascii="Times New Roman" w:hAnsi="Times New Roman"/>
          <w:sz w:val="28"/>
          <w:szCs w:val="28"/>
        </w:rPr>
        <w:t xml:space="preserve"> – утверждение описания рисков, мероприятий по устранению (минимизации) рисков, доклада об </w:t>
      </w:r>
      <w:proofErr w:type="gramStart"/>
      <w:r w:rsidRPr="000F29D8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0F2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0F29D8">
        <w:rPr>
          <w:rFonts w:ascii="Times New Roman" w:hAnsi="Times New Roman"/>
          <w:sz w:val="28"/>
          <w:szCs w:val="28"/>
        </w:rPr>
        <w:t>; применение ответственности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Уполномоченное подразделение</w:t>
      </w:r>
      <w:r w:rsidRPr="000F29D8">
        <w:rPr>
          <w:rFonts w:ascii="Times New Roman" w:hAnsi="Times New Roman"/>
          <w:sz w:val="28"/>
          <w:szCs w:val="28"/>
        </w:rPr>
        <w:t xml:space="preserve"> – деятельность организации, обеспечению контроля и анализа эффективности антимонопольного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F29D8">
        <w:rPr>
          <w:rFonts w:ascii="Times New Roman" w:hAnsi="Times New Roman"/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Руководитель федерального органа исполнительной власти:</w:t>
      </w:r>
    </w:p>
    <w:p w:rsidR="000F29D8" w:rsidRPr="000F29D8" w:rsidRDefault="000F29D8" w:rsidP="000F29D8">
      <w:pPr>
        <w:pStyle w:val="s1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Осуществляет общий контроль за организацией и функционированием в федеральном органе исполнительной власти </w:t>
      </w:r>
      <w:proofErr w:type="gramStart"/>
      <w:r w:rsidRPr="000F29D8">
        <w:rPr>
          <w:sz w:val="28"/>
          <w:szCs w:val="28"/>
        </w:rPr>
        <w:t>антимонопольного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: </w:t>
      </w:r>
    </w:p>
    <w:p w:rsidR="000F29D8" w:rsidRPr="000F29D8" w:rsidRDefault="000F29D8" w:rsidP="000F29D8">
      <w:pPr>
        <w:pStyle w:val="s1"/>
        <w:numPr>
          <w:ilvl w:val="0"/>
          <w:numId w:val="6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вводит в действие акт об </w:t>
      </w:r>
      <w:proofErr w:type="gramStart"/>
      <w:r w:rsidRPr="000F29D8">
        <w:rPr>
          <w:sz w:val="28"/>
          <w:szCs w:val="28"/>
        </w:rPr>
        <w:t>антимонопольном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numPr>
          <w:ilvl w:val="0"/>
          <w:numId w:val="6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0F29D8">
        <w:rPr>
          <w:sz w:val="28"/>
          <w:szCs w:val="28"/>
        </w:rPr>
        <w:t>антимонопольном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numPr>
          <w:ilvl w:val="0"/>
          <w:numId w:val="6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0F29D8" w:rsidRPr="000F29D8" w:rsidRDefault="000F29D8" w:rsidP="000F29D8">
      <w:pPr>
        <w:pStyle w:val="s1"/>
        <w:numPr>
          <w:ilvl w:val="0"/>
          <w:numId w:val="6"/>
        </w:numPr>
        <w:shd w:val="clear" w:color="auto" w:fill="FFFFFF"/>
        <w:spacing w:after="120" w:afterAutospacing="0" w:line="276" w:lineRule="auto"/>
        <w:ind w:left="714" w:hanging="35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0F29D8">
        <w:rPr>
          <w:sz w:val="28"/>
          <w:szCs w:val="28"/>
        </w:rPr>
        <w:t>антимонопольного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after="120" w:afterAutospacing="0" w:line="276" w:lineRule="auto"/>
        <w:ind w:left="357"/>
        <w:jc w:val="both"/>
        <w:rPr>
          <w:sz w:val="28"/>
          <w:szCs w:val="28"/>
        </w:rPr>
      </w:pPr>
    </w:p>
    <w:p w:rsidR="000F29D8" w:rsidRPr="000F29D8" w:rsidRDefault="000F29D8" w:rsidP="000F2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Уполномоченное подразделение (должностное лицо) и</w:t>
      </w:r>
    </w:p>
    <w:p w:rsidR="000F29D8" w:rsidRPr="000F29D8" w:rsidRDefault="000F29D8" w:rsidP="000F2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 xml:space="preserve"> коллегиальный орган</w:t>
      </w:r>
    </w:p>
    <w:p w:rsidR="000F29D8" w:rsidRPr="000F29D8" w:rsidRDefault="000F29D8" w:rsidP="000F29D8">
      <w:pPr>
        <w:pStyle w:val="s1"/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F29D8">
        <w:rPr>
          <w:sz w:val="28"/>
          <w:szCs w:val="28"/>
          <w:u w:val="single"/>
        </w:rPr>
        <w:t>Принципы определения уполномоченного подразделения (</w:t>
      </w:r>
      <w:proofErr w:type="gramStart"/>
      <w:r w:rsidRPr="000F29D8">
        <w:rPr>
          <w:sz w:val="28"/>
          <w:szCs w:val="28"/>
          <w:u w:val="single"/>
        </w:rPr>
        <w:t>назначении</w:t>
      </w:r>
      <w:proofErr w:type="gramEnd"/>
      <w:r w:rsidRPr="000F29D8">
        <w:rPr>
          <w:sz w:val="28"/>
          <w:szCs w:val="28"/>
          <w:u w:val="single"/>
        </w:rPr>
        <w:t xml:space="preserve"> должностного лица): 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F29D8" w:rsidRPr="000F29D8" w:rsidRDefault="000F29D8" w:rsidP="000F29D8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Функции уполномоченного подразделения (должностного лица):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0F29D8">
        <w:rPr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 xml:space="preserve"> (внесении изменений в антимонопольный </w:t>
      </w:r>
      <w:proofErr w:type="spellStart"/>
      <w:r w:rsidRPr="000F29D8">
        <w:rPr>
          <w:sz w:val="28"/>
          <w:szCs w:val="28"/>
        </w:rPr>
        <w:t>комплаенс</w:t>
      </w:r>
      <w:proofErr w:type="spellEnd"/>
      <w:r w:rsidRPr="000F29D8">
        <w:rPr>
          <w:sz w:val="28"/>
          <w:szCs w:val="28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  <w:proofErr w:type="gramEnd"/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0F29D8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0F29D8">
        <w:rPr>
          <w:sz w:val="28"/>
          <w:szCs w:val="28"/>
        </w:rPr>
        <w:t>комплаенсом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0F29D8">
        <w:rPr>
          <w:sz w:val="28"/>
          <w:szCs w:val="28"/>
        </w:rPr>
        <w:t>с</w:t>
      </w:r>
      <w:proofErr w:type="gramEnd"/>
      <w:r w:rsidRPr="000F29D8">
        <w:rPr>
          <w:sz w:val="28"/>
          <w:szCs w:val="28"/>
        </w:rPr>
        <w:t xml:space="preserve"> антимонопольным </w:t>
      </w:r>
      <w:proofErr w:type="spellStart"/>
      <w:r w:rsidRPr="000F29D8">
        <w:rPr>
          <w:sz w:val="28"/>
          <w:szCs w:val="28"/>
        </w:rPr>
        <w:t>комплаенсом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0F29D8">
        <w:rPr>
          <w:sz w:val="28"/>
          <w:szCs w:val="28"/>
        </w:rPr>
        <w:t>антимонопольного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, и участие в них;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lastRenderedPageBreak/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к) иные функции, связанные с функционированием </w:t>
      </w:r>
      <w:proofErr w:type="gramStart"/>
      <w:r w:rsidRPr="000F29D8">
        <w:rPr>
          <w:sz w:val="28"/>
          <w:szCs w:val="28"/>
        </w:rPr>
        <w:t>антимонопольного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Функции коллегиального органа: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;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0F29D8">
        <w:rPr>
          <w:sz w:val="28"/>
          <w:szCs w:val="28"/>
        </w:rPr>
        <w:t>антимонопольном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Функции коллегиального органа могут быть возложены на общественный совет при федеральном органе исполнительной власти.</w:t>
      </w:r>
    </w:p>
    <w:p w:rsidR="000F29D8" w:rsidRPr="000F29D8" w:rsidRDefault="000F29D8" w:rsidP="000F29D8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Выявление рисков нарушения антимонопольного законодательства: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  <w:u w:val="single"/>
        </w:rPr>
      </w:pPr>
      <w:r w:rsidRPr="000F29D8">
        <w:rPr>
          <w:sz w:val="28"/>
          <w:szCs w:val="28"/>
          <w:u w:val="single"/>
        </w:rPr>
        <w:t>Проводиться регулярно. Не реже 1 раза в год.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0F29D8">
        <w:rPr>
          <w:sz w:val="28"/>
          <w:szCs w:val="28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0F29D8" w:rsidRPr="000F29D8" w:rsidRDefault="000F29D8" w:rsidP="000F29D8">
      <w:pPr>
        <w:pStyle w:val="s1"/>
        <w:shd w:val="clear" w:color="auto" w:fill="FFFFFF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На основе анализа, проведенного органом власти нарушения антимонопольного законодательства, составляются карты рисков.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 xml:space="preserve">анализ нарушений антимонопольного законодательства, </w:t>
      </w:r>
      <w:proofErr w:type="gramStart"/>
      <w:r w:rsidRPr="000F29D8">
        <w:rPr>
          <w:bCs/>
          <w:sz w:val="28"/>
          <w:szCs w:val="28"/>
        </w:rPr>
        <w:t>за</w:t>
      </w:r>
      <w:proofErr w:type="gramEnd"/>
      <w:r w:rsidRPr="000F29D8">
        <w:rPr>
          <w:bCs/>
          <w:sz w:val="28"/>
          <w:szCs w:val="28"/>
        </w:rPr>
        <w:t xml:space="preserve"> предыдущие 3 года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lastRenderedPageBreak/>
        <w:t>анализ действующих нормативных правовых актов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анализ проектов нормативных правовых актов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разработка и поддержание в актуальном состоянии методики выявления внутренних и внешних рисков нарушения антимонопольного законодательства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систематическая оценка эффективности разработанных и реализуемых мер контроля;</w:t>
      </w:r>
    </w:p>
    <w:p w:rsidR="000F29D8" w:rsidRPr="000F29D8" w:rsidRDefault="000F29D8" w:rsidP="000F29D8">
      <w:pPr>
        <w:pStyle w:val="s1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t>проведение регулярных проверок для выявления остаточных рисков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center"/>
        <w:rPr>
          <w:b/>
          <w:bCs/>
          <w:sz w:val="28"/>
          <w:szCs w:val="28"/>
          <w:u w:val="single"/>
        </w:rPr>
      </w:pPr>
      <w:r w:rsidRPr="000F29D8">
        <w:rPr>
          <w:b/>
          <w:bCs/>
          <w:sz w:val="28"/>
          <w:szCs w:val="28"/>
          <w:u w:val="single"/>
        </w:rPr>
        <w:t>Матрица рисков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886"/>
      </w:tblGrid>
      <w:tr w:rsidR="000F29D8" w:rsidRPr="000F29D8" w:rsidTr="00897A8E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Уровень риска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Последствия</w:t>
            </w:r>
          </w:p>
        </w:tc>
      </w:tr>
      <w:tr w:rsidR="000F29D8" w:rsidRPr="000F29D8" w:rsidTr="00897A8E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0F29D8">
              <w:rPr>
                <w:sz w:val="28"/>
                <w:szCs w:val="28"/>
              </w:rPr>
              <w:t>Выдача предупреждения и (или) возбуждение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  <w:tr w:rsidR="000F29D8" w:rsidRPr="000F29D8" w:rsidTr="00897A8E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Существенный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0F29D8">
              <w:rPr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0F29D8" w:rsidRPr="000F29D8" w:rsidTr="00897A8E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Незначительный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0F29D8">
              <w:rPr>
                <w:sz w:val="28"/>
                <w:szCs w:val="28"/>
              </w:rPr>
              <w:t>Возможность выдачи предупреждения</w:t>
            </w:r>
          </w:p>
        </w:tc>
      </w:tr>
      <w:tr w:rsidR="000F29D8" w:rsidRPr="000F29D8" w:rsidTr="00897A8E">
        <w:trPr>
          <w:trHeight w:val="624"/>
          <w:jc w:val="center"/>
        </w:trPr>
        <w:tc>
          <w:tcPr>
            <w:tcW w:w="14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0F29D8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35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9D8" w:rsidRPr="000F29D8" w:rsidRDefault="000F29D8" w:rsidP="00897A8E">
            <w:pPr>
              <w:pStyle w:val="s1"/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0F29D8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</w:tbl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lastRenderedPageBreak/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0F29D8">
        <w:rPr>
          <w:sz w:val="28"/>
          <w:szCs w:val="28"/>
        </w:rPr>
        <w:t>об</w:t>
      </w:r>
      <w:proofErr w:type="gramEnd"/>
      <w:r w:rsidRPr="000F29D8">
        <w:rPr>
          <w:sz w:val="28"/>
          <w:szCs w:val="28"/>
        </w:rPr>
        <w:t xml:space="preserve"> 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F29D8">
        <w:rPr>
          <w:b/>
          <w:sz w:val="28"/>
          <w:szCs w:val="28"/>
          <w:u w:val="single"/>
          <w:shd w:val="clear" w:color="auto" w:fill="FFFFFF"/>
        </w:rPr>
        <w:t>Мероприятия по снижению рисков нарушения антимонопольного законодательства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center"/>
        <w:rPr>
          <w:sz w:val="28"/>
          <w:szCs w:val="28"/>
          <w:shd w:val="clear" w:color="auto" w:fill="FFFFFF"/>
        </w:rPr>
      </w:pPr>
      <w:r w:rsidRPr="000F29D8">
        <w:rPr>
          <w:b/>
          <w:bCs/>
          <w:sz w:val="28"/>
          <w:szCs w:val="28"/>
          <w:shd w:val="clear" w:color="auto" w:fill="FFFFFF"/>
        </w:rPr>
        <w:t xml:space="preserve"> «Дорожная карта» снижения рисков 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Разрабатываться (не реже одного раза в год) уполномоченным подразделением (должностным лицом).</w:t>
      </w:r>
    </w:p>
    <w:p w:rsidR="000F29D8" w:rsidRPr="000F29D8" w:rsidRDefault="000F29D8" w:rsidP="000F29D8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29D8">
        <w:rPr>
          <w:sz w:val="28"/>
          <w:szCs w:val="28"/>
          <w:shd w:val="clear" w:color="auto" w:fill="FFFFFF"/>
        </w:rPr>
        <w:t>наименование мероприятий</w:t>
      </w:r>
    </w:p>
    <w:p w:rsidR="000F29D8" w:rsidRPr="000F29D8" w:rsidRDefault="000F29D8" w:rsidP="000F29D8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29D8">
        <w:rPr>
          <w:sz w:val="28"/>
          <w:szCs w:val="28"/>
          <w:shd w:val="clear" w:color="auto" w:fill="FFFFFF"/>
        </w:rPr>
        <w:t>описание действий, направленных на исполнение мероприятий</w:t>
      </w:r>
    </w:p>
    <w:p w:rsidR="000F29D8" w:rsidRPr="000F29D8" w:rsidRDefault="000F29D8" w:rsidP="000F29D8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29D8">
        <w:rPr>
          <w:sz w:val="28"/>
          <w:szCs w:val="28"/>
          <w:shd w:val="clear" w:color="auto" w:fill="FFFFFF"/>
        </w:rPr>
        <w:t>должностное лицо (структурное подразделение) органа власти, ответственное за исполнение мероприятия</w:t>
      </w:r>
    </w:p>
    <w:p w:rsidR="000F29D8" w:rsidRPr="000F29D8" w:rsidRDefault="000F29D8" w:rsidP="000F29D8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29D8">
        <w:rPr>
          <w:sz w:val="28"/>
          <w:szCs w:val="28"/>
          <w:shd w:val="clear" w:color="auto" w:fill="FFFFFF"/>
        </w:rPr>
        <w:t>срок исполнения мероприятия</w:t>
      </w:r>
    </w:p>
    <w:p w:rsidR="000F29D8" w:rsidRPr="000F29D8" w:rsidRDefault="000F29D8" w:rsidP="000F29D8">
      <w:pPr>
        <w:pStyle w:val="s1"/>
        <w:numPr>
          <w:ilvl w:val="0"/>
          <w:numId w:val="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0F29D8">
        <w:rPr>
          <w:sz w:val="28"/>
          <w:szCs w:val="28"/>
          <w:shd w:val="clear" w:color="auto" w:fill="FFFFFF"/>
        </w:rPr>
        <w:t>показатели выполнения мероприятий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0F29D8">
        <w:rPr>
          <w:sz w:val="28"/>
          <w:szCs w:val="28"/>
        </w:rPr>
        <w:t>об</w:t>
      </w:r>
      <w:proofErr w:type="gramEnd"/>
      <w:r w:rsidRPr="000F29D8">
        <w:rPr>
          <w:sz w:val="28"/>
          <w:szCs w:val="28"/>
        </w:rPr>
        <w:t xml:space="preserve"> 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ind w:firstLine="851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  <w:shd w:val="clear" w:color="auto" w:fill="FFFFFF"/>
        </w:rPr>
        <w:t xml:space="preserve">Доклад об </w:t>
      </w:r>
      <w:proofErr w:type="gramStart"/>
      <w:r w:rsidRPr="000F29D8">
        <w:rPr>
          <w:b/>
          <w:sz w:val="28"/>
          <w:szCs w:val="28"/>
          <w:shd w:val="clear" w:color="auto" w:fill="FFFFFF"/>
        </w:rPr>
        <w:t>антимонопольном</w:t>
      </w:r>
      <w:proofErr w:type="gramEnd"/>
      <w:r w:rsidRPr="000F29D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F29D8">
        <w:rPr>
          <w:b/>
          <w:sz w:val="28"/>
          <w:szCs w:val="28"/>
          <w:shd w:val="clear" w:color="auto" w:fill="FFFFFF"/>
        </w:rPr>
        <w:t>комплаенсе</w:t>
      </w:r>
      <w:proofErr w:type="spellEnd"/>
    </w:p>
    <w:p w:rsidR="000F29D8" w:rsidRPr="000F29D8" w:rsidRDefault="000F29D8" w:rsidP="000F29D8">
      <w:pPr>
        <w:pStyle w:val="s3"/>
        <w:shd w:val="clear" w:color="auto" w:fill="FFFFFF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Должен содержать:</w:t>
      </w:r>
    </w:p>
    <w:p w:rsidR="000F29D8" w:rsidRPr="000F29D8" w:rsidRDefault="000F29D8" w:rsidP="000F29D8">
      <w:pPr>
        <w:pStyle w:val="s3"/>
        <w:numPr>
          <w:ilvl w:val="0"/>
          <w:numId w:val="7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информацию о проведении выявления и оценки рисков;</w:t>
      </w:r>
    </w:p>
    <w:p w:rsidR="000F29D8" w:rsidRPr="000F29D8" w:rsidRDefault="000F29D8" w:rsidP="000F29D8">
      <w:pPr>
        <w:pStyle w:val="s3"/>
        <w:numPr>
          <w:ilvl w:val="0"/>
          <w:numId w:val="7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информацию об утверждении и исполнении планов мероприятий («дорожных карт») по снижению рисков;</w:t>
      </w:r>
    </w:p>
    <w:p w:rsidR="000F29D8" w:rsidRPr="000F29D8" w:rsidRDefault="000F29D8" w:rsidP="000F29D8">
      <w:pPr>
        <w:pStyle w:val="s3"/>
        <w:numPr>
          <w:ilvl w:val="0"/>
          <w:numId w:val="7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информацию о проведении ознакомления служащих (работников) с </w:t>
      </w:r>
      <w:proofErr w:type="gramStart"/>
      <w:r w:rsidRPr="000F29D8">
        <w:rPr>
          <w:sz w:val="28"/>
          <w:szCs w:val="28"/>
        </w:rPr>
        <w:t>антимонопольным</w:t>
      </w:r>
      <w:proofErr w:type="gramEnd"/>
      <w:r w:rsidRPr="000F29D8">
        <w:rPr>
          <w:sz w:val="28"/>
          <w:szCs w:val="28"/>
        </w:rPr>
        <w:t xml:space="preserve"> </w:t>
      </w:r>
      <w:proofErr w:type="spellStart"/>
      <w:r w:rsidRPr="000F29D8">
        <w:rPr>
          <w:sz w:val="28"/>
          <w:szCs w:val="28"/>
        </w:rPr>
        <w:t>комплаенсом</w:t>
      </w:r>
      <w:proofErr w:type="spellEnd"/>
      <w:r w:rsidRPr="000F29D8">
        <w:rPr>
          <w:sz w:val="28"/>
          <w:szCs w:val="28"/>
        </w:rPr>
        <w:t>, а также о проведении обучающих мероприятий;</w:t>
      </w:r>
    </w:p>
    <w:p w:rsidR="000F29D8" w:rsidRPr="000F29D8" w:rsidRDefault="000F29D8" w:rsidP="000F29D8">
      <w:pPr>
        <w:pStyle w:val="s3"/>
        <w:numPr>
          <w:ilvl w:val="0"/>
          <w:numId w:val="7"/>
        </w:numPr>
        <w:shd w:val="clear" w:color="auto" w:fill="FFFFFF"/>
        <w:spacing w:after="120" w:afterAutospacing="0"/>
        <w:ind w:left="714" w:hanging="714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информацию о достижении ключевых показателей эффективности реализации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3"/>
        <w:shd w:val="clear" w:color="auto" w:fill="FFFFFF"/>
        <w:jc w:val="both"/>
        <w:rPr>
          <w:sz w:val="28"/>
          <w:szCs w:val="28"/>
        </w:rPr>
      </w:pPr>
      <w:r w:rsidRPr="000F29D8">
        <w:rPr>
          <w:bCs/>
          <w:sz w:val="28"/>
          <w:szCs w:val="28"/>
        </w:rPr>
        <w:t>Утверждается коллегиальным органом.</w:t>
      </w:r>
    </w:p>
    <w:p w:rsidR="000F29D8" w:rsidRPr="000F29D8" w:rsidRDefault="000F29D8" w:rsidP="000F29D8">
      <w:pPr>
        <w:pStyle w:val="s3"/>
        <w:shd w:val="clear" w:color="auto" w:fill="FFFFFF"/>
        <w:jc w:val="both"/>
        <w:rPr>
          <w:bCs/>
          <w:sz w:val="28"/>
          <w:szCs w:val="28"/>
        </w:rPr>
      </w:pPr>
      <w:r w:rsidRPr="000F29D8">
        <w:rPr>
          <w:bCs/>
          <w:sz w:val="28"/>
          <w:szCs w:val="28"/>
        </w:rPr>
        <w:lastRenderedPageBreak/>
        <w:t xml:space="preserve">Информация о внедрении антимонопольного </w:t>
      </w:r>
      <w:proofErr w:type="spellStart"/>
      <w:r w:rsidRPr="000F29D8">
        <w:rPr>
          <w:bCs/>
          <w:sz w:val="28"/>
          <w:szCs w:val="28"/>
        </w:rPr>
        <w:t>комплаенса</w:t>
      </w:r>
      <w:proofErr w:type="spellEnd"/>
      <w:r w:rsidRPr="000F29D8">
        <w:rPr>
          <w:bCs/>
          <w:sz w:val="28"/>
          <w:szCs w:val="28"/>
        </w:rPr>
        <w:t xml:space="preserve"> подлежит включению в ежегодный Доклад о состоянии конкуренции, представляемый ФАС России в Правительство РФ.</w:t>
      </w:r>
    </w:p>
    <w:p w:rsidR="000F29D8" w:rsidRPr="000F29D8" w:rsidRDefault="000F29D8" w:rsidP="000F29D8">
      <w:pPr>
        <w:pStyle w:val="s3"/>
        <w:shd w:val="clear" w:color="auto" w:fill="FFFFFF"/>
        <w:jc w:val="both"/>
        <w:rPr>
          <w:bCs/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 xml:space="preserve">Организация </w:t>
      </w:r>
      <w:proofErr w:type="gramStart"/>
      <w:r w:rsidRPr="000F29D8">
        <w:rPr>
          <w:b/>
          <w:sz w:val="28"/>
          <w:szCs w:val="28"/>
        </w:rPr>
        <w:t>антимонопольного</w:t>
      </w:r>
      <w:proofErr w:type="gramEnd"/>
      <w:r w:rsidRPr="000F29D8">
        <w:rPr>
          <w:b/>
          <w:sz w:val="28"/>
          <w:szCs w:val="28"/>
        </w:rPr>
        <w:t xml:space="preserve"> </w:t>
      </w:r>
      <w:proofErr w:type="spellStart"/>
      <w:r w:rsidRPr="000F29D8">
        <w:rPr>
          <w:b/>
          <w:sz w:val="28"/>
          <w:szCs w:val="28"/>
        </w:rPr>
        <w:t>комплаенса</w:t>
      </w:r>
      <w:proofErr w:type="spellEnd"/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в ФАС России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0F29D8">
        <w:rPr>
          <w:sz w:val="28"/>
          <w:szCs w:val="28"/>
        </w:rPr>
        <w:t xml:space="preserve">В соответствии с Приказом Федеральной антимонопольной службы от 27 ноября 2018 г. № 1646/18 «О системе внутреннего обеспечения соответствия требованиям антимонопольного законодательства в ФАС России (антимонопольном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 xml:space="preserve">)» и Поручением руководителя ФАС России от 19.12.2018 № 01-047-РП/пр. в ФАС России </w:t>
      </w:r>
      <w:r w:rsidRPr="000F29D8">
        <w:rPr>
          <w:b/>
          <w:sz w:val="28"/>
          <w:szCs w:val="28"/>
        </w:rPr>
        <w:t>функции уполномоченного подразделения</w:t>
      </w:r>
      <w:r w:rsidRPr="000F29D8">
        <w:rPr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, распределяются между следующими структурными подразделениями ФАС России: </w:t>
      </w:r>
      <w:proofErr w:type="gramEnd"/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b/>
          <w:sz w:val="28"/>
          <w:szCs w:val="28"/>
        </w:rPr>
        <w:t>Правовое управление</w:t>
      </w:r>
      <w:r w:rsidRPr="000F29D8">
        <w:rPr>
          <w:sz w:val="28"/>
          <w:szCs w:val="28"/>
        </w:rPr>
        <w:t xml:space="preserve"> (деятельность по организации, обеспечению контроля и анализа эффективности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 ФАС России) совместно </w:t>
      </w:r>
      <w:proofErr w:type="gramStart"/>
      <w:r w:rsidRPr="000F29D8">
        <w:rPr>
          <w:sz w:val="28"/>
          <w:szCs w:val="28"/>
        </w:rPr>
        <w:t>с</w:t>
      </w:r>
      <w:proofErr w:type="gramEnd"/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- </w:t>
      </w:r>
      <w:r w:rsidRPr="000F29D8">
        <w:rPr>
          <w:b/>
          <w:sz w:val="28"/>
          <w:szCs w:val="28"/>
        </w:rPr>
        <w:t>Контрольно-финансовым управлением</w:t>
      </w:r>
      <w:r w:rsidRPr="000F29D8">
        <w:rPr>
          <w:sz w:val="28"/>
          <w:szCs w:val="28"/>
        </w:rPr>
        <w:t xml:space="preserve"> (координация взаимодействия Уполномоченного подразделения с Коллегиальным органом) и 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- </w:t>
      </w:r>
      <w:r w:rsidRPr="000F29D8">
        <w:rPr>
          <w:b/>
          <w:sz w:val="28"/>
          <w:szCs w:val="28"/>
        </w:rPr>
        <w:t>Управлением государственной службы</w:t>
      </w:r>
      <w:r w:rsidRPr="000F29D8">
        <w:rPr>
          <w:sz w:val="28"/>
          <w:szCs w:val="28"/>
        </w:rPr>
        <w:t xml:space="preserve"> (проведение служебных проверок и расследований).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В целях реализации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 территориальном органе ФАС России руководителем территориального органа </w:t>
      </w:r>
      <w:r w:rsidRPr="000F29D8">
        <w:rPr>
          <w:b/>
          <w:sz w:val="28"/>
          <w:szCs w:val="28"/>
        </w:rPr>
        <w:t>назначается уполномоченное должностное лицо уровня не ниже заместителя руководителя (заместителя руководителя - начальника отдела)</w:t>
      </w:r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F29D8">
        <w:rPr>
          <w:rFonts w:ascii="Times New Roman" w:hAnsi="Times New Roman"/>
          <w:b/>
          <w:sz w:val="28"/>
          <w:szCs w:val="28"/>
        </w:rPr>
        <w:t>Информация, представляемая территориальными органами ФАС России.</w:t>
      </w:r>
    </w:p>
    <w:p w:rsidR="000F29D8" w:rsidRPr="000F29D8" w:rsidRDefault="000F29D8" w:rsidP="000F29D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F29D8">
        <w:rPr>
          <w:rFonts w:ascii="Times New Roman" w:hAnsi="Times New Roman"/>
          <w:sz w:val="28"/>
          <w:szCs w:val="28"/>
        </w:rPr>
        <w:t xml:space="preserve">Уполномоченному должностному лицу территориального органа ФАС России в соответствии с Приказом Федеральной антимонопольной службы от 27 ноября 2018 г. № 1646/18 «О системе внутреннего обеспечения соответствия требованиям антимонопольного законодательства в ФАС России (антимонопольном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0F29D8">
        <w:rPr>
          <w:rFonts w:ascii="Times New Roman" w:hAnsi="Times New Roman"/>
          <w:sz w:val="28"/>
          <w:szCs w:val="28"/>
        </w:rPr>
        <w:t xml:space="preserve">)» </w:t>
      </w:r>
      <w:r w:rsidRPr="000F29D8">
        <w:rPr>
          <w:rFonts w:ascii="Times New Roman" w:hAnsi="Times New Roman"/>
          <w:b/>
          <w:sz w:val="28"/>
          <w:szCs w:val="28"/>
        </w:rPr>
        <w:t>ежегодно в срок до 1 февраля года, следующего за отчетным, необходимо подготовить и направить в ЦА ФАС России следующую информацию в отношении соответствующего территориального органа:</w:t>
      </w:r>
      <w:proofErr w:type="gramEnd"/>
    </w:p>
    <w:p w:rsidR="000F29D8" w:rsidRPr="000F29D8" w:rsidRDefault="000F29D8" w:rsidP="000F2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1. </w:t>
      </w:r>
      <w:r w:rsidRPr="000F29D8">
        <w:rPr>
          <w:rFonts w:ascii="Times New Roman" w:hAnsi="Times New Roman"/>
          <w:b/>
          <w:sz w:val="28"/>
          <w:szCs w:val="28"/>
        </w:rPr>
        <w:t>Аналитическая справка</w:t>
      </w:r>
      <w:r w:rsidRPr="000F29D8">
        <w:rPr>
          <w:rFonts w:ascii="Times New Roman" w:hAnsi="Times New Roman"/>
          <w:sz w:val="28"/>
          <w:szCs w:val="28"/>
        </w:rPr>
        <w:t>, содержащая результаты анализа территориальным органом информации, по следующим вопросам: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территориального органа ФАС России;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б) мониторинг и анализ практики применения территориальными органами ФАС России антимонопольного законодательства (в части соответствующих обзоров и обобщений ФАС России);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д) оценка эффективности разработанных и реализуемых мероприятий по снижению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sz w:val="28"/>
          <w:szCs w:val="28"/>
        </w:rPr>
        <w:t>-рисков.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Примерная форма аналитической справки (Приложение № 1).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2.  </w:t>
      </w:r>
      <w:r w:rsidRPr="000F29D8">
        <w:rPr>
          <w:rFonts w:ascii="Times New Roman" w:hAnsi="Times New Roman"/>
          <w:b/>
          <w:sz w:val="28"/>
          <w:szCs w:val="28"/>
        </w:rPr>
        <w:t xml:space="preserve">Предложения в карту </w:t>
      </w:r>
      <w:proofErr w:type="spellStart"/>
      <w:r w:rsidRPr="000F29D8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b/>
          <w:sz w:val="28"/>
          <w:szCs w:val="28"/>
        </w:rPr>
        <w:t>-рисков</w:t>
      </w:r>
      <w:r w:rsidRPr="000F29D8">
        <w:rPr>
          <w:rFonts w:ascii="Times New Roman" w:hAnsi="Times New Roman"/>
          <w:sz w:val="28"/>
          <w:szCs w:val="28"/>
        </w:rPr>
        <w:t xml:space="preserve"> ФАС России в соответствии с требованиями, установленными разделом IV Положения об организации в ФАС России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sz w:val="28"/>
          <w:szCs w:val="28"/>
        </w:rPr>
        <w:t>) (далее - Положение), а именно:</w:t>
      </w:r>
    </w:p>
    <w:p w:rsidR="000F29D8" w:rsidRPr="000F29D8" w:rsidRDefault="000F29D8" w:rsidP="000F29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выявленные риски (их описание);</w:t>
      </w:r>
    </w:p>
    <w:p w:rsidR="000F29D8" w:rsidRPr="000F29D8" w:rsidRDefault="000F29D8" w:rsidP="000F29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описание причин возникновения рисков;</w:t>
      </w:r>
    </w:p>
    <w:p w:rsidR="000F29D8" w:rsidRPr="000F29D8" w:rsidRDefault="000F29D8" w:rsidP="000F29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описание условий возникновения рисков.</w:t>
      </w:r>
    </w:p>
    <w:p w:rsidR="000F29D8" w:rsidRPr="000F29D8" w:rsidRDefault="000F29D8" w:rsidP="000F29D8">
      <w:pPr>
        <w:pStyle w:val="a3"/>
        <w:spacing w:line="276" w:lineRule="auto"/>
        <w:ind w:left="1571"/>
        <w:jc w:val="both"/>
        <w:rPr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Карта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sz w:val="28"/>
          <w:szCs w:val="28"/>
        </w:rPr>
        <w:t>-рисков ФАС России (Приложение № 2).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3. </w:t>
      </w:r>
      <w:r w:rsidRPr="000F29D8">
        <w:rPr>
          <w:rFonts w:ascii="Times New Roman" w:hAnsi="Times New Roman"/>
          <w:b/>
          <w:sz w:val="28"/>
          <w:szCs w:val="28"/>
        </w:rPr>
        <w:t>Предложения в план мероприятий</w:t>
      </w:r>
      <w:r w:rsidRPr="000F29D8">
        <w:rPr>
          <w:rFonts w:ascii="Times New Roman" w:hAnsi="Times New Roman"/>
          <w:sz w:val="28"/>
          <w:szCs w:val="28"/>
        </w:rPr>
        <w:t xml:space="preserve"> («дорожную карту») ФАС России в соответствии с требованиями, установленными разделом V Положения, а именно:</w:t>
      </w:r>
    </w:p>
    <w:p w:rsidR="000F29D8" w:rsidRPr="000F29D8" w:rsidRDefault="000F29D8" w:rsidP="000F29D8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lastRenderedPageBreak/>
        <w:t xml:space="preserve">общие меры по минимизации и устранению рисков (согласно карте </w:t>
      </w:r>
      <w:proofErr w:type="spellStart"/>
      <w:r w:rsidRPr="000F29D8">
        <w:rPr>
          <w:sz w:val="28"/>
          <w:szCs w:val="28"/>
        </w:rPr>
        <w:t>комплаенс</w:t>
      </w:r>
      <w:proofErr w:type="spellEnd"/>
      <w:r w:rsidRPr="000F29D8">
        <w:rPr>
          <w:sz w:val="28"/>
          <w:szCs w:val="28"/>
        </w:rPr>
        <w:t>-рисков ФАС России);</w:t>
      </w:r>
    </w:p>
    <w:p w:rsidR="000F29D8" w:rsidRPr="000F29D8" w:rsidRDefault="000F29D8" w:rsidP="000F29D8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описание конкретных действий (мероприятий), направленных минимизацию и устранение </w:t>
      </w:r>
      <w:proofErr w:type="spellStart"/>
      <w:r w:rsidRPr="000F29D8">
        <w:rPr>
          <w:sz w:val="28"/>
          <w:szCs w:val="28"/>
        </w:rPr>
        <w:t>комплаенс</w:t>
      </w:r>
      <w:proofErr w:type="spellEnd"/>
      <w:r w:rsidRPr="000F29D8">
        <w:rPr>
          <w:sz w:val="28"/>
          <w:szCs w:val="28"/>
        </w:rPr>
        <w:t>-рисков;</w:t>
      </w:r>
    </w:p>
    <w:p w:rsidR="000F29D8" w:rsidRPr="000F29D8" w:rsidRDefault="000F29D8" w:rsidP="000F29D8">
      <w:pPr>
        <w:pStyle w:val="a3"/>
        <w:ind w:left="709"/>
        <w:jc w:val="both"/>
        <w:rPr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Примерная форма Дорожной карты по снижению </w:t>
      </w:r>
      <w:proofErr w:type="spellStart"/>
      <w:r w:rsidRPr="000F29D8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0F29D8">
        <w:rPr>
          <w:rFonts w:ascii="Times New Roman" w:hAnsi="Times New Roman"/>
          <w:sz w:val="28"/>
          <w:szCs w:val="28"/>
        </w:rPr>
        <w:t>-рисков в ФАС России (Приложение № 3).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>Руководитель территориального органа ФАС России обеспечивает обсуждение документов, указанных в пункте 16 Положения, на общественном совете при территориальном органе ФАС России, не реже одного раза в год.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9D8">
        <w:rPr>
          <w:rFonts w:ascii="Times New Roman" w:hAnsi="Times New Roman"/>
          <w:sz w:val="28"/>
          <w:szCs w:val="28"/>
        </w:rPr>
        <w:t xml:space="preserve">Функции Коллегиального органа в ФАС России возлагаются на Общественный совет при Федеральной антимонопольной службе. 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 xml:space="preserve">Источники информации для оценки </w:t>
      </w:r>
      <w:proofErr w:type="spellStart"/>
      <w:r w:rsidRPr="000F29D8">
        <w:rPr>
          <w:b/>
          <w:sz w:val="28"/>
          <w:szCs w:val="28"/>
        </w:rPr>
        <w:t>комплаенс</w:t>
      </w:r>
      <w:proofErr w:type="spellEnd"/>
      <w:r w:rsidRPr="000F29D8">
        <w:rPr>
          <w:b/>
          <w:sz w:val="28"/>
          <w:szCs w:val="28"/>
        </w:rPr>
        <w:t>-рисков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>в ФАС России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жалобы на нарушения административных регламентов; </w:t>
      </w: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внутриведомственная апелляция;</w:t>
      </w: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обобщения судебной практики;</w:t>
      </w: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общественная экспертиза действующих нормативных правовых актов и проектов нормативных правовых актов;</w:t>
      </w: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предложения общественных организаций и организаций научного сообщества;</w:t>
      </w:r>
    </w:p>
    <w:p w:rsidR="000F29D8" w:rsidRPr="000F29D8" w:rsidRDefault="000F29D8" w:rsidP="000F29D8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предложения территориальных органов ФАС России.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 xml:space="preserve">Некоторые примеры </w:t>
      </w:r>
      <w:proofErr w:type="spellStart"/>
      <w:r w:rsidRPr="000F29D8">
        <w:rPr>
          <w:b/>
          <w:sz w:val="28"/>
          <w:szCs w:val="28"/>
        </w:rPr>
        <w:t>комплаенс</w:t>
      </w:r>
      <w:proofErr w:type="spellEnd"/>
      <w:r w:rsidRPr="000F29D8">
        <w:rPr>
          <w:b/>
          <w:sz w:val="28"/>
          <w:szCs w:val="28"/>
        </w:rPr>
        <w:t>-рисков: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принятие решений, нарушающих единообразие практики ФАС России; </w:t>
      </w: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нарушение сроков рассмотрения ходатайств и поступивших на согласование соглашений хозяйствующих субъектов;</w:t>
      </w: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нарушение сроков принятия решений по согласованию проектов предельных отпускных цен на лекарственные препараты;</w:t>
      </w: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согласование   нормативных   правовых   актов   других   органов   власти, положения которых привели или могут привести к </w:t>
      </w:r>
      <w:r w:rsidRPr="000F29D8">
        <w:rPr>
          <w:sz w:val="28"/>
          <w:szCs w:val="28"/>
        </w:rPr>
        <w:lastRenderedPageBreak/>
        <w:t>недопущению, ограничению, устранению конкуренции на товарных рынках;</w:t>
      </w: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допущение   процессуальных   нарушений   правил   рассмотрения разногласий и досудебных споров, которые могут привести к отмене судом итогового решения;</w:t>
      </w:r>
    </w:p>
    <w:p w:rsidR="000F29D8" w:rsidRPr="000F29D8" w:rsidRDefault="000F29D8" w:rsidP="000F29D8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нарушения при закупках для хозяйственных нужд ФАС России;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9D8">
        <w:rPr>
          <w:sz w:val="28"/>
          <w:szCs w:val="28"/>
        </w:rPr>
        <w:t>и т.д.</w:t>
      </w:r>
    </w:p>
    <w:p w:rsidR="000F29D8" w:rsidRPr="000F29D8" w:rsidRDefault="000F29D8" w:rsidP="000F2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9D8" w:rsidRPr="000F29D8" w:rsidRDefault="000F29D8" w:rsidP="000F29D8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 xml:space="preserve">Оценка эффективности функционирования в федеральном органе исполнительной власти антимонопольного </w:t>
      </w:r>
      <w:proofErr w:type="spellStart"/>
      <w:r w:rsidRPr="000F29D8">
        <w:rPr>
          <w:b/>
          <w:sz w:val="28"/>
          <w:szCs w:val="28"/>
        </w:rPr>
        <w:t>комплаенса</w:t>
      </w:r>
      <w:proofErr w:type="spellEnd"/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 Ключевые показатели эффективности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 Устанавливаются как для уполномоченного подразделения (должностного лица), так и для федерального органа исполнительной власти в целом.</w:t>
      </w: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</w:t>
      </w: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Оценка достижения ключевых показателей эффективности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проводится уполномоченным подразделением (должностным лицом) не реже одного раза в год. </w:t>
      </w: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F29D8">
        <w:rPr>
          <w:sz w:val="28"/>
          <w:szCs w:val="28"/>
        </w:rPr>
        <w:t xml:space="preserve">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F29D8">
        <w:rPr>
          <w:sz w:val="28"/>
          <w:szCs w:val="28"/>
        </w:rPr>
        <w:t>комплаенса</w:t>
      </w:r>
      <w:proofErr w:type="spellEnd"/>
      <w:r w:rsidRPr="000F29D8">
        <w:rPr>
          <w:sz w:val="28"/>
          <w:szCs w:val="28"/>
        </w:rPr>
        <w:t xml:space="preserve"> включается в доклад </w:t>
      </w:r>
      <w:proofErr w:type="gramStart"/>
      <w:r w:rsidRPr="000F29D8">
        <w:rPr>
          <w:sz w:val="28"/>
          <w:szCs w:val="28"/>
        </w:rPr>
        <w:t>об</w:t>
      </w:r>
      <w:proofErr w:type="gramEnd"/>
      <w:r w:rsidRPr="000F29D8">
        <w:rPr>
          <w:sz w:val="28"/>
          <w:szCs w:val="28"/>
        </w:rPr>
        <w:t xml:space="preserve"> антимонопольном </w:t>
      </w:r>
      <w:proofErr w:type="spellStart"/>
      <w:r w:rsidRPr="000F29D8">
        <w:rPr>
          <w:sz w:val="28"/>
          <w:szCs w:val="28"/>
        </w:rPr>
        <w:t>комплаенсе</w:t>
      </w:r>
      <w:proofErr w:type="spellEnd"/>
      <w:r w:rsidRPr="000F29D8">
        <w:rPr>
          <w:sz w:val="28"/>
          <w:szCs w:val="28"/>
        </w:rPr>
        <w:t>.</w:t>
      </w: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0F29D8" w:rsidRPr="000F29D8" w:rsidRDefault="000F29D8" w:rsidP="000F29D8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:rsidR="0092181E" w:rsidRPr="000F29D8" w:rsidRDefault="0092181E">
      <w:pPr>
        <w:rPr>
          <w:rFonts w:ascii="Times New Roman" w:hAnsi="Times New Roman"/>
          <w:sz w:val="28"/>
          <w:szCs w:val="28"/>
        </w:rPr>
      </w:pPr>
    </w:p>
    <w:sectPr w:rsidR="0092181E" w:rsidRPr="000F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F13"/>
    <w:multiLevelType w:val="hybridMultilevel"/>
    <w:tmpl w:val="C9F09554"/>
    <w:lvl w:ilvl="0" w:tplc="63A2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E8B"/>
    <w:multiLevelType w:val="hybridMultilevel"/>
    <w:tmpl w:val="1EE22BA0"/>
    <w:lvl w:ilvl="0" w:tplc="0A64F00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A64F00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0A7"/>
    <w:multiLevelType w:val="hybridMultilevel"/>
    <w:tmpl w:val="D20E21E8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A2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6F7"/>
    <w:multiLevelType w:val="hybridMultilevel"/>
    <w:tmpl w:val="1E2E3838"/>
    <w:lvl w:ilvl="0" w:tplc="11B00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C5000"/>
    <w:multiLevelType w:val="hybridMultilevel"/>
    <w:tmpl w:val="B9A0A510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FD160F"/>
    <w:multiLevelType w:val="hybridMultilevel"/>
    <w:tmpl w:val="ECE6FBF2"/>
    <w:lvl w:ilvl="0" w:tplc="2E90D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F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56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4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EE7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A0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C3E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6B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430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9238B"/>
    <w:multiLevelType w:val="hybridMultilevel"/>
    <w:tmpl w:val="A2040F2A"/>
    <w:lvl w:ilvl="0" w:tplc="2E829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279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D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84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23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DC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2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28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62C21"/>
    <w:multiLevelType w:val="hybridMultilevel"/>
    <w:tmpl w:val="54FCAB8C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A26008"/>
    <w:multiLevelType w:val="hybridMultilevel"/>
    <w:tmpl w:val="AA98194A"/>
    <w:lvl w:ilvl="0" w:tplc="A26ED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3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4FF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05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EA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661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F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0E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8BA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8597C"/>
    <w:multiLevelType w:val="hybridMultilevel"/>
    <w:tmpl w:val="57E2D43E"/>
    <w:lvl w:ilvl="0" w:tplc="0A64F0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7A0C"/>
    <w:multiLevelType w:val="hybridMultilevel"/>
    <w:tmpl w:val="F7A4DFAC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2B488E"/>
    <w:multiLevelType w:val="hybridMultilevel"/>
    <w:tmpl w:val="456CA600"/>
    <w:lvl w:ilvl="0" w:tplc="63A2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27963"/>
    <w:multiLevelType w:val="hybridMultilevel"/>
    <w:tmpl w:val="5B66E900"/>
    <w:lvl w:ilvl="0" w:tplc="63A2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B"/>
    <w:rsid w:val="000F29D8"/>
    <w:rsid w:val="006A492B"/>
    <w:rsid w:val="0092181E"/>
    <w:rsid w:val="00C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9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F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9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F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4</cp:revision>
  <dcterms:created xsi:type="dcterms:W3CDTF">2019-05-15T05:00:00Z</dcterms:created>
  <dcterms:modified xsi:type="dcterms:W3CDTF">2019-05-15T05:05:00Z</dcterms:modified>
</cp:coreProperties>
</file>