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34" w:rsidRPr="00A24934" w:rsidRDefault="00A24934" w:rsidP="00A249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49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Протокол заседания №2 от 18.06.2009 </w:t>
      </w:r>
    </w:p>
    <w:p w:rsidR="00A24934" w:rsidRPr="00A24934" w:rsidRDefault="00A24934" w:rsidP="00A24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Председатель - Поспелов С.С., руководитель управления ФАС по Алтайскому краю.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Секретарь - Смирнова Л.И., заместитель руководителя управления ФАС по  Алтайскому краю.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Присутствовали: 18 человек.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b/>
          <w:bCs/>
          <w:sz w:val="20"/>
          <w:szCs w:val="20"/>
        </w:rPr>
        <w:t>Повестка дня: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b/>
          <w:bCs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b/>
          <w:bCs/>
          <w:sz w:val="20"/>
          <w:szCs w:val="20"/>
        </w:rPr>
        <w:t>1. Рассмотрение условий договоров предприятий энергетики на предмет соответствия антимонопольному законодательству. Рекомендации для предпринимателей при нарушении их прав со стороны энергоснабжающих организаций.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b/>
          <w:bCs/>
          <w:sz w:val="20"/>
          <w:szCs w:val="20"/>
        </w:rPr>
        <w:t>2. Соблюдение требований действующего законодательства в ходе проведения торгов при размещении государственного заказа на оказание медицинских услуг, поставки и ремонта медицинского оборудования; обеспечение равного доступа компаний к оказанию медицинской помощи населению в рамках обязательного страхования независимо от организационно-правовой формы.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b/>
          <w:bCs/>
          <w:sz w:val="20"/>
          <w:szCs w:val="20"/>
        </w:rPr>
        <w:t>3. Разное.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b/>
          <w:bCs/>
          <w:sz w:val="20"/>
          <w:szCs w:val="20"/>
        </w:rPr>
        <w:t>1. Рассмотрение условий договоров предприятий энергетики на предмет соответствия антимонопольному законодательству. Рекомендации для предпринимателей при нарушении их прав со стороны энергоснабжающих организаций.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СЛУШАЛИ: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Ряполова Ю.С. генерального директора ООО «Алтом-консульт», председателя координационного совета предпринимателей, который довел до сведения присутствующих проблемы, возникающие у представителей малого бизнеса при заключении договоров с энергетиками, о сложностях условий заключаемых договоров, в том числе так называемый расчет «ЧЧИ» число часов использования заявленной мощности.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Постановлением администрации края №102 был введен диффренцированный тариф, предусматривающий расчет с энергетиками по договору с применением числа часов использования заявленной мощности. Однако затем было еще одно постановление администрации края,  которым предусматривалась возможность применения среднего одноставочного тарифа на переходный период -2009 год. Те предприниматели, которые заключили договоры с энергосбытовыми организациями с учетом «ЧЧИ» оказались в невыгодных условиях по сравнению с теми предпринимателями, которые не заключили такие дополнительные соглашения. Энергосбытовые организации при обращении предпринимателей об изменении условий договора отвечали отказом.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Также был приведен пример о предпринимателе Атабаеве Ш.М., у которого себестоимость 1 квтч электроэнергии-  0-73, однако у него отсутствует возможность ее продать и соответственно  у предпринимателей купить  в силу действующей нормативной базы. Доходы малого бизнеса не растут такими темпами, как растут тарифы на электроэнергию. Также Ряполовым Ю.С. было указано на необходимость проведения обучающих семинаров по порядку применения и расчета новых тарифов не с момента их введения и применения, а еще в ноябре-декабре предшествующего года.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В обсуждении приняли участие представители от бизнеса Толстова Л.Г. ( Алтайский  Союз предпринимателей), Карасев А.Г. (директор ООО «МАКТ-Алтай», председатель комитета по энергетике АлтТПП), Тимошенко Г.Н.(руководитель регионального общественного объединения по защите прав потребителей), Атабаев Ш.М. (директор ООО «Трубопласт», член общественного совета по развитию предпринимательства при Губернаторе Алтайского края»).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lastRenderedPageBreak/>
        <w:t>От регулирующего тарифного органа выступил начальник отдела энергетических балансов и энергоэффективности Хейфман Д.О., который дал пояснения по порядку установления и применения  тарифов, по вопросам теоретической возможности выбора энергосбытовой компании. Также озвучена информация об условиях заключения договора технологического присоединения  в связи изданием постановлений правительства о размерах платы за технологическое присоединение.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Обращено внимание присутствующих, что только гарантирующий поставщик обязан заключить договор купли продажи электроэнергии с любым кто обратится, а при заключении договора с энергосбытовой организацией предприниматель сам несет риски по вопросам качественного исполнения заключенного договора. Кроме того, было указано о невозможности указания в самом договоре  размера конкретного тарифа, поскольку тариф утверждается на конкретный период ФСТ; о введении в других регионах в условия договора производства расчетов с учетом «ЧЧИ» - 2-3 года назад; об обучающих семинарах которые проводит для предпринимателей орган регулирования в целях разъяснения порядка применения тарифов на электроэнергию. 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От энергосбытовой организации приняли участие в обсуждении представители ОАО «Алтайэнергосбыт» заместитель генерального директора по правовому и кадровому обеспечению Пашаян К.Л., начальник департамента правового обеспечения Токарев В.С.,  которые  изложили позицию ЭСО по применению порядка расчетов с потребителями, также сообщили о семинарах, проводимых  энергосбытовой организацией –гарантирующим поставщиком  - «ОАО «Алтайэнергосбыт» в районах края.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Представитель управления ФАС по Алтайскому краю изложил мнение управления по результатам анализа условий договоров энергоснабжения, а также привел примеры рассмотренных управлением дел.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         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РЕШИЛИ: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По результатам рассмотрения вопроса предоставить информацию управления ФАС для предпринимательского сообщества в целях возможно большего ознакомления представителей малого бизнеса, а также разместить данную информацию  на сайте управления ФАС по Алтайскому краю, Управления по промышленности и энергетике Алтайского края.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b/>
          <w:bCs/>
          <w:sz w:val="20"/>
          <w:szCs w:val="20"/>
        </w:rPr>
        <w:t>2.     Соблюдение требований действующего законодательства в ходе проведения торгов при размещении государственного заказа на оказание медицинских услуг, поставки и ремонта медицинского оборудования; обеспечение равного доступа компаний к оказанию медицинской помощи населению в рамках обязательного страхования независимо от организационно-правовой формы.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По данному вопросу слушали председателя комитета по развитию рынка услуг в сфере здравоохранения Алтайской торгово-промышленной палаты Красноперов О.В.(директор центра «СОН»).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Им были изложены основные проблемы, препятствующие эффективному функционированию частной медицины в Алтайском крае, а именно: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1. несовершенство системы медицинского страхования. Недоступность средств обязательного медицинского страхования для частнопрактикующих медицинских организаций врачей. Отказ Главного управления по здравоохранению и фармацевтической деятельности края частным медицинским организациям во включении предприятия в систему обязательного медицинского страхования.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2. необоснованное исключение ведомственных и частных медицинских организаций из территориальных программ медицинского страхования. Изменение стоимости тарифа по обязательному медицинскому страхованию для ведомственных и частных медицинских организаций.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3.Отсутствие тендеров по размещению государственного заказа на оказание медицинских услуг в соответствии постановлением Правительства №642.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lastRenderedPageBreak/>
        <w:t>4. Монопольное положение АКГУП «Алтаймедтехника» на рынке технического обслуживания медицинской техники . 99% всех тендеров и котировок по техническому обслуживанию выигрывает АКГУП «Алтаймедтехника».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5. Формирование конкурсов на техническое обслуживание медицинской техники большими лотами. Включение в один конкурс трех услуг: технического обслуживания медицинской техники, метрологического обеспечения (поверки) медицинской техники , ремонта средств измерения медицинского назначения.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Красноперовым О.В. были внесены конкретные предложения решению изложенных проблем с учетом применения требований антимонопольного законодательства.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Кроме того, по данному вопросу с примером конкретной ситуации выступил предприниматель Буянов О.Н.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РЕШИЛИ: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Информацию о ситуации на рынке медицинских услуг принять к сведению. Поручить рассмотреть вышеуказанные проблемы УФАС по Алтайскому краю. По результатам рассмотрения  информацию о принятых мерах заслушать на заседании Общественно-консультативного Совета.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b/>
          <w:bCs/>
          <w:sz w:val="20"/>
          <w:szCs w:val="20"/>
        </w:rPr>
        <w:t>3. Разное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18"/>
          <w:szCs w:val="18"/>
        </w:rPr>
        <w:t> </w:t>
      </w:r>
    </w:p>
    <w:p w:rsidR="00A24934" w:rsidRPr="00A24934" w:rsidRDefault="00A24934" w:rsidP="00A24934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24934">
        <w:rPr>
          <w:rFonts w:ascii="Tahoma" w:eastAsia="Times New Roman" w:hAnsi="Tahoma" w:cs="Tahoma"/>
          <w:sz w:val="20"/>
          <w:szCs w:val="20"/>
        </w:rPr>
        <w:t>С информацией выступила секретарь Совета Смирнова Л.И., которая озвучила ряд организационных моментов по работе Совета. Информация принята членами Совета к сведению.</w:t>
      </w:r>
      <w:r w:rsidR="00384113" w:rsidRPr="00A24934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5F0E85" w:rsidRDefault="005F0E85"/>
    <w:sectPr w:rsidR="005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4934"/>
    <w:rsid w:val="00384113"/>
    <w:rsid w:val="005F0E85"/>
    <w:rsid w:val="00A2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4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9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9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8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9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61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6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94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6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74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6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3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46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1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0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99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01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8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0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89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8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7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92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8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8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5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6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1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3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44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82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42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6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8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0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0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64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4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96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6678</Characters>
  <Application>Microsoft Office Word</Application>
  <DocSecurity>0</DocSecurity>
  <Lines>55</Lines>
  <Paragraphs>15</Paragraphs>
  <ScaleCrop>false</ScaleCrop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2012-12-16T09:21:00Z</dcterms:created>
  <dcterms:modified xsi:type="dcterms:W3CDTF">2012-12-16T09:21:00Z</dcterms:modified>
</cp:coreProperties>
</file>