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D3" w:rsidRPr="00C70FD3" w:rsidRDefault="00C70FD3" w:rsidP="00C70FD3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Ваше имя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Г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</w:t>
      </w:r>
    </w:p>
    <w:p w:rsidR="00C70FD3" w:rsidRPr="00C70FD3" w:rsidRDefault="00C70FD3" w:rsidP="00C70FD3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Адрес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659300, Алтайский край, г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.Б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ийск, &lt;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…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&gt;</w:t>
      </w:r>
    </w:p>
    <w:p w:rsidR="00C70FD3" w:rsidRPr="00C70FD3" w:rsidRDefault="00C70FD3" w:rsidP="00C70FD3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e-mail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обратной связи &lt;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…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.&gt;</w:t>
      </w:r>
    </w:p>
    <w:p w:rsidR="00C70FD3" w:rsidRPr="00C70FD3" w:rsidRDefault="00C70FD3" w:rsidP="00C70FD3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Другие способы обратной связи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сот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.т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ел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 &lt;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…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.&gt;</w:t>
      </w:r>
    </w:p>
    <w:p w:rsidR="00C70FD3" w:rsidRPr="00C70FD3" w:rsidRDefault="00C70FD3" w:rsidP="00C70FD3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Сфера деятельности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-US"/>
        </w:rPr>
        <w:t xml:space="preserve"> 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Контроль проведения торгов</w:t>
      </w:r>
    </w:p>
    <w:p w:rsidR="00C70FD3" w:rsidRPr="00C70FD3" w:rsidRDefault="00C70FD3" w:rsidP="00C70FD3">
      <w:pPr>
        <w:shd w:val="clear" w:color="auto" w:fill="FFFFFF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Текст обращения</w:t>
      </w:r>
    </w:p>
    <w:p w:rsidR="00C70FD3" w:rsidRPr="00C70FD3" w:rsidRDefault="00C70FD3" w:rsidP="00C70FD3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В Алтайское краевое УФАС России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О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т Г. &lt;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…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&gt;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ЖАЛОБА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 xml:space="preserve">на проведение торгов по извещению № 100413/1299557/01, опубликованного на официальном сайте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torgi.gov.ru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10.04.2013, дата окончания приема заявок на участие 18.06.2013, организатор торгов управление природных ресурсов и охраны окружающей среды Алтайского края (1299557), ИНН: &lt;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…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&gt;, ОГРН: 1&lt;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…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.&gt;, адрес регистрации: ул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.Г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оголя, 42, г.Барнаул, Алтайский край, 656035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 xml:space="preserve">20 мая 2013 года я, Г., обратился в Управление природных ресурсов и охраны окружающей среды Алтайского края (656056, Алтайский край, г.Барнаул, ул.Гоголя, д.42, тел. 3852-633366, факс 3852-630199,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e-mail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: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altpriroda@mail.ru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) с заявлением о предоставлении в пользование акватории водного объекта: пруд на ручье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Марчиха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Бийского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района. К заявлению были приложены: копия паспорта гражданина РФ; реквизиты банковского счета для возврата задатка и квитанция об оплате задатка. Задаток в размере 28 (двадцать восемь) рублей был оплачен мною на основании договора о внесении задатка при проведении аукциона №48/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П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/1615 от 20.05.2013 года. Основанием для обращения Г. с данным заявлением послужило размещение 10.04.2013 года организатором аукциона – Управлением природных ресурсов и охраны окружающей среды Алтайского края – извещения в информационно-телекоммуникационной сети «Интернет» о проведении торгов в форме аукциона по продаже права водопользования водным объектом – участком акватории пруда на ручье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Марчиха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Бийского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района (http://torgi.gov.ru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)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19 июня 2013 года на сайте http://torgi.gov.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ru был размещен протокол рассмотрения заявок на участие в открытом аукционе №14 от 19.06.2013 года, согласно которого аукционная комиссия организатора торгов – Управления природных ресурсов и охраны окружающей среды Алтайского края – единогласно отказала в допуске к участию в аукционе мне, Г. Основанием отказа, согласно вышеуказанного протокола является несоответствие заявки требованиям, предусмотренных документацией об аукционе, а именно, не соответствие заявки требованиям формы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, утвержденной Приказом МПР РФ от 22.05.2007 г. №128 «Об утверждении формы заявления о предоставлении акватории водного объекта в пользование». К заявке, не приложены следующие документы: 1. предложения по условиям договора, а также осуществлению водохозяйственных и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водоохранных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мероприятий; 2. материалы, обосновывающие площадь используемой акватории водного объекта; 3. сведения о технических 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параметрах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размещаемых на акватории объектов, зданий, строений, сооружений, плавательных средств, иного обустройства акватории водного объекта; 4. графические материалы с отображением 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lastRenderedPageBreak/>
        <w:t>размещении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объектов водопользования, пояснительная записка к ним.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25 июня 2013 года я, Г., получил уведомление №48/ПОГ/2052 от 19.06.2013 года из Управления природных ресурсов и охраны окружающей среды Алтайского края, согласно которого мне, Г., было отказано в допуске к участию в аукционе.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Полагаю, что отказ организатора торгов – У правления природных ресурсов и охраны окружающей среды Алтайского края – в допуске меня, Г., к участию в аукционе является незаконным, по следующим основаниям: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 xml:space="preserve">1. Согласно 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ч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.3 ст.16 Водного кодекса РФ порядок подготовки и заключения договора водопользования относительно водного объекта, находящегося в государственной или муниципальной собственности, форма примерного договора водопользования и порядок проведения аукциона на право заключить договор водопользования утверждаются Правительством Российской Федерации. 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Во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исполнения данного положения Водного кодекса РФ, Правительством РФ принято постановление от 14.04.2007 N 230 "О договоре водопользования, право на заключение которого приобретается на аукционе, и о проведении аукциона" (вместе с "Правилами подготовки и заключения договора водопользования, право на заключение которого приобретается на аукционе", "Правилами проведения аукциона по приобретению права на заключение договора водопользования"). 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Согласно п.1 Правил проведения аукциона по приобретению права на заключение договора водопользования настоящие правила определяют порядок организации и проведения аукциона по приобретению права на заключение договора водопользования (далее - аукцион) в части использования акватории водного объекта, в том числе для рекреационных целей, в случаях, когда договором водопользования предусматриваются разметка границ акватории, размещение на ней зданий, строений, плавательных средств, других объектов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и сооружений, а также в случаях, предусматривающих иное обустройство акватории, в соответствии с водным законодательством и законодательством о градостроительной деятельности. Согласно п.33 Правил основаниями для отказа в допуске к участию в аукционе являются: несоответствие заявки требованиям, предусмотренным документацией или несоответствие заявителя требованиям, предусмотренным пунктом 25 настоящих Правил. 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Согласно п.25 Правил организатор аукциона устанавливает следующие требования к заявителям, соблюдение которых является обязательным для признания их участниками аукциона: в отношении заявителя не проводятся процедуры банкротства и ликвидации; деятельность заявителя не приостанавливается в порядке, предусмотренном Кодексом Российской Федерации об административных правонарушениях, в день рассмотрения заявки; заявитель обязан внести задаток на счет, указанный в документации.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Согласно п.34 Правил отказ в допуске к участию в аукционе по основаниям, не предусмотренным пунктом 33 настоящих Правил, неправомерен. В отношении Г. отсутствует обстоятельства, предусмотренные п.25 Правил, таким образом, отсутствуют обстоятельства для отказа в допуске к участию в аукционе.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 xml:space="preserve">2. 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Согласно протокола рассмотрения заявок на участие в открытом аукционе №14 от 19.06.2013 года аукционная комиссия отказала Г. в допуске к участию в аукционе в связи с тем, что к заявке, не приложены следующие документы: 1. предложения по условиям договора, а также осуществлению водохозяйственных и </w:t>
      </w:r>
      <w:proofErr w:type="spell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водоохранных</w:t>
      </w:r>
      <w:proofErr w:type="spell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мероприятий; 2. материалы, обосновывающие площадь используемой акватории водного объекта;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3. сведения о технических 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параметрах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размещаемых на акватории объектов, зданий, строений, сооружений, плавательных средств, иного обустройства акватории водного объекта; 4. графические материалы с отображением размещении объектов водопользования, пояснительная записка к ним. Однако предоставление этих документов 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lastRenderedPageBreak/>
        <w:t xml:space="preserve">не регламентировано ни Водным кодексом РФ, ни принятым в соответствии с Водным кодексом РФ постановлением Правительства РФ от 14.04.2007 N 230 "О договоре водопользования, 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право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на заключение которого приобретается на аукционе, и о проведении аукциона".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На основании вышеизложенного, руководствуясь ст.18.1 Федерального закона от 26.07.2006 N 135-ФЗ "О защите конкуренции",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ПРОШУ: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1. Провести проверку по указанным в настоящей жалобе фактам.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2. Выдать аукционной комиссии Управления природных ресурсов и охраны окружающей среды Алтайского края предписание об устранении нарушений порядка рассмотрения заявок на участие в аукционе.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3. Выдать аукционной комиссии Управления природных ресурсов и охраны окружающей среды Алтайского края предписание об отмене протокола рассмотрения заявок на участие в открытом аукционе № 14 от 19.06.2013 года.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4. Восстановить нарушенное право Г. – признать протокол рассмотрения заявок на участие в открытом аукционе № 14 от 19.06.2013 года недействительным и допустить Г.к участию в аукционе.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Приложение: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1. Договор о внесении задатка при проведении аукциона №48/</w:t>
      </w:r>
      <w:proofErr w:type="gramStart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П</w:t>
      </w:r>
      <w:proofErr w:type="gramEnd"/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/1615 от 20.05.2013 года.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2. Заявление от 20.05.2013 года с описью.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3. Уведомление №48/ПОГ/2052 от 19.06.2013 года.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____________ Г.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26 июня 2013 года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Перечень прикрепленных документов: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</w:rPr>
        <w:t> </w:t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</w:r>
      <w:r w:rsidRPr="00C70FD3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</w:r>
    </w:p>
    <w:p w:rsidR="00CC31D0" w:rsidRDefault="00CC31D0"/>
    <w:sectPr w:rsidR="00CC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FD3"/>
    <w:rsid w:val="00C70FD3"/>
    <w:rsid w:val="00C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FD3"/>
  </w:style>
  <w:style w:type="character" w:styleId="a3">
    <w:name w:val="Hyperlink"/>
    <w:basedOn w:val="a0"/>
    <w:uiPriority w:val="99"/>
    <w:semiHidden/>
    <w:unhideWhenUsed/>
    <w:rsid w:val="00C70FD3"/>
    <w:rPr>
      <w:color w:val="0000FF"/>
      <w:u w:val="single"/>
    </w:rPr>
  </w:style>
  <w:style w:type="character" w:customStyle="1" w:styleId="username">
    <w:name w:val="username"/>
    <w:basedOn w:val="a0"/>
    <w:rsid w:val="00C7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6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0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to22-selivanova</dc:creator>
  <cp:keywords/>
  <dc:description/>
  <cp:lastModifiedBy>to22-selivanova</cp:lastModifiedBy>
  <cp:revision>2</cp:revision>
  <dcterms:created xsi:type="dcterms:W3CDTF">2013-07-02T02:10:00Z</dcterms:created>
  <dcterms:modified xsi:type="dcterms:W3CDTF">2013-07-02T02:15:00Z</dcterms:modified>
</cp:coreProperties>
</file>